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6288F">
      <w:pPr>
        <w:kinsoku/>
        <w:spacing w:line="600" w:lineRule="exact"/>
        <w:jc w:val="center"/>
        <w:rPr>
          <w:rFonts w:hint="default" w:ascii="Times New Roman" w:hAnsi="Times New Roman" w:eastAsia="方正小标宋简体" w:cs="Times New Roman"/>
          <w:bCs/>
          <w:color w:val="000000" w:themeColor="text1"/>
          <w:sz w:val="44"/>
          <w:szCs w:val="44"/>
          <w:lang w:val="en-US" w:eastAsia="zh-CN"/>
          <w14:textFill>
            <w14:solidFill>
              <w14:schemeClr w14:val="tx1"/>
            </w14:solidFill>
          </w14:textFill>
        </w:rPr>
      </w:pPr>
      <w:r>
        <w:rPr>
          <w:rFonts w:ascii="Times New Roman" w:hAnsi="Times New Roman" w:eastAsia="方正小标宋简体" w:cs="Times New Roman"/>
          <w:bCs/>
          <w:color w:val="000000" w:themeColor="text1"/>
          <w:sz w:val="44"/>
          <w:szCs w:val="44"/>
          <w:lang w:eastAsia="zh-CN"/>
          <w14:textFill>
            <w14:solidFill>
              <w14:schemeClr w14:val="tx1"/>
            </w14:solidFill>
          </w14:textFill>
        </w:rPr>
        <w:t>连城县农村集体建设用地使用权</w:t>
      </w:r>
      <w:r>
        <w:rPr>
          <w:rFonts w:ascii="Times New Roman" w:hAnsi="Times New Roman" w:eastAsia="方正小标宋简体" w:cs="Times New Roman"/>
          <w:bCs/>
          <w:color w:val="000000" w:themeColor="text1"/>
          <w:sz w:val="44"/>
          <w:szCs w:val="44"/>
          <w:lang w:val="en-US" w:eastAsia="zh-CN"/>
          <w14:textFill>
            <w14:solidFill>
              <w14:schemeClr w14:val="tx1"/>
            </w14:solidFill>
          </w14:textFill>
        </w:rPr>
        <w:t>入股（联营）</w:t>
      </w:r>
    </w:p>
    <w:p w14:paraId="5CF6CB6B">
      <w:pPr>
        <w:kinsoku/>
        <w:spacing w:line="600" w:lineRule="exact"/>
        <w:jc w:val="center"/>
        <w:rPr>
          <w:rFonts w:hint="eastAsia" w:ascii="Times New Roman" w:hAnsi="Times New Roman" w:eastAsia="方正小标宋简体" w:cs="Times New Roman"/>
          <w:bCs/>
          <w:color w:val="000000" w:themeColor="text1"/>
          <w:sz w:val="44"/>
          <w:szCs w:val="44"/>
          <w:lang w:eastAsia="zh-CN"/>
          <w14:textFill>
            <w14:solidFill>
              <w14:schemeClr w14:val="tx1"/>
            </w14:solidFill>
          </w14:textFill>
        </w:rPr>
      </w:pPr>
      <w:r>
        <w:rPr>
          <w:rFonts w:ascii="Times New Roman" w:hAnsi="Times New Roman" w:eastAsia="方正小标宋简体" w:cs="Times New Roman"/>
          <w:bCs/>
          <w:color w:val="000000" w:themeColor="text1"/>
          <w:sz w:val="44"/>
          <w:szCs w:val="44"/>
          <w:lang w:eastAsia="zh-CN"/>
          <w14:textFill>
            <w14:solidFill>
              <w14:schemeClr w14:val="tx1"/>
            </w14:solidFill>
          </w14:textFill>
        </w:rPr>
        <w:t>用地审批办法</w:t>
      </w:r>
      <w:r>
        <w:rPr>
          <w:rFonts w:hint="eastAsia" w:ascii="Times New Roman" w:hAnsi="Times New Roman" w:eastAsia="方正小标宋简体" w:cs="Times New Roman"/>
          <w:bCs/>
          <w:color w:val="000000" w:themeColor="text1"/>
          <w:sz w:val="44"/>
          <w:szCs w:val="44"/>
          <w:lang w:eastAsia="zh-CN"/>
          <w14:textFill>
            <w14:solidFill>
              <w14:schemeClr w14:val="tx1"/>
            </w14:solidFill>
          </w14:textFill>
        </w:rPr>
        <w:t>（</w:t>
      </w:r>
      <w:r>
        <w:rPr>
          <w:rFonts w:ascii="Times New Roman" w:hAnsi="Times New Roman" w:eastAsia="方正小标宋简体" w:cs="Times New Roman"/>
          <w:bCs/>
          <w:color w:val="000000" w:themeColor="text1"/>
          <w:sz w:val="44"/>
          <w:szCs w:val="44"/>
          <w:lang w:eastAsia="zh-CN"/>
          <w14:textFill>
            <w14:solidFill>
              <w14:schemeClr w14:val="tx1"/>
            </w14:solidFill>
          </w14:textFill>
        </w:rPr>
        <w:t>试行</w:t>
      </w:r>
      <w:r>
        <w:rPr>
          <w:rFonts w:hint="eastAsia" w:ascii="Times New Roman" w:hAnsi="Times New Roman" w:eastAsia="方正小标宋简体" w:cs="Times New Roman"/>
          <w:bCs/>
          <w:color w:val="000000" w:themeColor="text1"/>
          <w:sz w:val="44"/>
          <w:szCs w:val="44"/>
          <w:lang w:eastAsia="zh-CN"/>
          <w14:textFill>
            <w14:solidFill>
              <w14:schemeClr w14:val="tx1"/>
            </w14:solidFill>
          </w14:textFill>
        </w:rPr>
        <w:t>）</w:t>
      </w:r>
    </w:p>
    <w:p w14:paraId="4FD6F915">
      <w:pPr>
        <w:kinsoku/>
        <w:spacing w:line="600" w:lineRule="exact"/>
        <w:jc w:val="center"/>
        <w:rPr>
          <w:rFonts w:hint="default" w:ascii="Times New Roman" w:hAnsi="Times New Roman" w:eastAsia="楷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lang w:eastAsia="zh-CN"/>
          <w14:textFill>
            <w14:solidFill>
              <w14:schemeClr w14:val="tx1"/>
            </w14:solidFill>
          </w14:textFill>
        </w:rPr>
        <w:t>（征求意见稿）</w:t>
      </w:r>
    </w:p>
    <w:p w14:paraId="24E4E496">
      <w:pPr>
        <w:pStyle w:val="2"/>
        <w:kinsoku/>
        <w:spacing w:line="58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2B07D642">
      <w:pPr>
        <w:kinsoku/>
        <w:spacing w:line="580" w:lineRule="exact"/>
        <w:jc w:val="center"/>
        <w:outlineLvl w:val="1"/>
        <w:rPr>
          <w:rFonts w:ascii="Times New Roman" w:hAnsi="Times New Roman" w:eastAsia="黑体"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pacing w:val="9"/>
          <w:sz w:val="32"/>
          <w:szCs w:val="32"/>
          <w:lang w:eastAsia="zh-CN"/>
          <w14:textFill>
            <w14:solidFill>
              <w14:schemeClr w14:val="tx1"/>
            </w14:solidFill>
          </w14:textFill>
        </w:rPr>
        <w:t>第一章  总则</w:t>
      </w:r>
    </w:p>
    <w:p w14:paraId="0A7FC55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distribute"/>
        <w:textAlignment w:val="baseline"/>
        <w:rPr>
          <w:rFonts w:hint="default" w:ascii="Times New Roman" w:hAnsi="Times New Roman" w:eastAsia="仿宋_GB2312" w:cs="Times New Roman"/>
          <w:sz w:val="32"/>
          <w:szCs w:val="32"/>
          <w:lang w:eastAsia="zh-CN"/>
        </w:rPr>
      </w:pPr>
      <w:r>
        <w:rPr>
          <w:rFonts w:hint="eastAsia" w:ascii="黑体" w:hAnsi="黑体" w:eastAsia="黑体" w:cs="黑体"/>
          <w:sz w:val="32"/>
          <w:szCs w:val="32"/>
          <w:lang w:eastAsia="zh-CN"/>
        </w:rPr>
        <w:t>第一条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为加强农村集体建设用地管理，有效保障农村集体土地所有者和使用者的合法权益，助推乡村振兴，依据《中华人民共和国土地管理法》《中华人民共和国土地管理法实施条例》《中华人民共和国村民委员会组织法》《中华人民共和国农村集体经济组织法》等法律法规，以及《自然资源部国家发展改革委农业农村部关于保障和规范农村一二三产业融合发展用地的通知》（自然资发〔2021〕16号）、《福建省自然资源厅福建省发展和改革委员会福建省农业农村厅关于印发&lt;保障和规范农村一二三产业融合发展用地实施细则的通知&gt;》（闽自然资发〔2022〕58</w:t>
      </w:r>
    </w:p>
    <w:p w14:paraId="3AB1EC52">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号）等文件精神，结合连城县实际，制定本办法。</w:t>
      </w:r>
    </w:p>
    <w:p w14:paraId="158826AE">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outlineLvl w:val="1"/>
        <w:rPr>
          <w:rFonts w:ascii="黑体" w:hAnsi="黑体" w:eastAsia="黑体" w:cs="黑体"/>
          <w:color w:val="000000" w:themeColor="text1"/>
          <w:spacing w:val="4"/>
          <w:sz w:val="32"/>
          <w:szCs w:val="32"/>
          <w:lang w:eastAsia="zh-CN"/>
          <w14:textFill>
            <w14:solidFill>
              <w14:schemeClr w14:val="tx1"/>
            </w14:solidFill>
          </w14:textFill>
        </w:rPr>
      </w:pPr>
      <w:r>
        <w:rPr>
          <w:rFonts w:hint="eastAsia" w:ascii="黑体" w:hAnsi="黑体" w:eastAsia="黑体" w:cs="黑体"/>
          <w:color w:val="000000" w:themeColor="text1"/>
          <w:spacing w:val="4"/>
          <w:sz w:val="32"/>
          <w:szCs w:val="32"/>
          <w:lang w:eastAsia="zh-CN"/>
          <w14:textFill>
            <w14:solidFill>
              <w14:schemeClr w14:val="tx1"/>
            </w14:solidFill>
          </w14:textFill>
        </w:rPr>
        <w:t>第二章  适用范围</w:t>
      </w:r>
    </w:p>
    <w:p w14:paraId="251E110D">
      <w:pPr>
        <w:keepNext w:val="0"/>
        <w:keepLines w:val="0"/>
        <w:pageBreakBefore w:val="0"/>
        <w:widowControl/>
        <w:wordWrap/>
        <w:overflowPunct/>
        <w:topLinePunct w:val="0"/>
        <w:autoSpaceDE w:val="0"/>
        <w:autoSpaceDN w:val="0"/>
        <w:bidi w:val="0"/>
        <w:adjustRightInd w:val="0"/>
        <w:snapToGrid w:val="0"/>
        <w:spacing w:line="600" w:lineRule="exact"/>
        <w:ind w:firstLine="740"/>
        <w:jc w:val="distribute"/>
        <w:textAlignment w:val="baseline"/>
        <w:rPr>
          <w:rFonts w:hint="eastAsia" w:ascii="仿宋_GB2312" w:hAnsi="仿宋_GB2312" w:eastAsia="仿宋_GB2312" w:cs="仿宋_GB2312"/>
          <w:sz w:val="32"/>
          <w:szCs w:val="32"/>
          <w:lang w:eastAsia="zh-CN"/>
        </w:rPr>
      </w:pPr>
      <w:r>
        <w:rPr>
          <w:rFonts w:hint="eastAsia" w:ascii="黑体" w:hAnsi="黑体" w:eastAsia="黑体" w:cs="黑体"/>
          <w:color w:val="000000" w:themeColor="text1"/>
          <w:spacing w:val="25"/>
          <w:sz w:val="32"/>
          <w:szCs w:val="32"/>
          <w:lang w:eastAsia="zh-CN"/>
          <w14:textFill>
            <w14:solidFill>
              <w14:schemeClr w14:val="tx1"/>
            </w14:solidFill>
          </w14:textFill>
        </w:rPr>
        <w:t>第二条</w:t>
      </w:r>
      <w:r>
        <w:rPr>
          <w:rFonts w:hint="eastAsia" w:ascii="黑体" w:hAnsi="黑体" w:eastAsia="黑体" w:cs="黑体"/>
          <w:color w:val="000000" w:themeColor="text1"/>
          <w:spacing w:val="25"/>
          <w:sz w:val="32"/>
          <w:szCs w:val="32"/>
          <w:lang w:val="en-US" w:eastAsia="zh-CN"/>
          <w14:textFill>
            <w14:solidFill>
              <w14:schemeClr w14:val="tx1"/>
            </w14:solidFill>
          </w14:textFill>
        </w:rPr>
        <w:t xml:space="preserve">  </w:t>
      </w:r>
      <w:r>
        <w:rPr>
          <w:rFonts w:hint="eastAsia" w:ascii="仿宋_GB2312" w:hAnsi="仿宋_GB2312" w:eastAsia="仿宋_GB2312" w:cs="仿宋_GB2312"/>
          <w:sz w:val="32"/>
          <w:szCs w:val="32"/>
          <w:lang w:eastAsia="zh-CN"/>
        </w:rPr>
        <w:t>连城县行政区域内城镇开发边界外的农村集体经济组织与其他单位、个人共同举办企业，需要以农村集体建设用</w:t>
      </w:r>
    </w:p>
    <w:p w14:paraId="779C93A8">
      <w:pPr>
        <w:keepNext w:val="0"/>
        <w:keepLines w:val="0"/>
        <w:pageBreakBefore w:val="0"/>
        <w:widowControl/>
        <w:wordWrap/>
        <w:overflowPunct/>
        <w:topLinePunct w:val="0"/>
        <w:autoSpaceDE w:val="0"/>
        <w:autoSpaceDN w:val="0"/>
        <w:bidi w:val="0"/>
        <w:adjustRightInd w:val="0"/>
        <w:snapToGrid w:val="0"/>
        <w:spacing w:line="600" w:lineRule="exact"/>
        <w:jc w:val="left"/>
        <w:textAlignment w:val="baseline"/>
        <w:rPr>
          <w:lang w:eastAsia="zh-CN"/>
        </w:rPr>
      </w:pPr>
      <w:r>
        <w:rPr>
          <w:rFonts w:hint="eastAsia" w:ascii="仿宋_GB2312" w:hAnsi="仿宋_GB2312" w:eastAsia="仿宋_GB2312" w:cs="仿宋_GB2312"/>
          <w:sz w:val="32"/>
          <w:szCs w:val="32"/>
          <w:lang w:eastAsia="zh-CN"/>
        </w:rPr>
        <w:t>地使用权作价</w:t>
      </w:r>
      <w:r>
        <w:rPr>
          <w:rFonts w:hint="default" w:ascii="仿宋_GB2312" w:hAnsi="仿宋_GB2312" w:eastAsia="仿宋_GB2312" w:cs="仿宋_GB2312"/>
          <w:sz w:val="32"/>
          <w:szCs w:val="32"/>
          <w:lang w:val="en-US" w:eastAsia="zh-CN"/>
        </w:rPr>
        <w:t>入股（联营）</w:t>
      </w:r>
      <w:r>
        <w:rPr>
          <w:rFonts w:hint="eastAsia" w:ascii="仿宋_GB2312" w:hAnsi="仿宋_GB2312" w:eastAsia="仿宋_GB2312" w:cs="仿宋_GB2312"/>
          <w:sz w:val="32"/>
          <w:szCs w:val="32"/>
          <w:lang w:eastAsia="zh-CN"/>
        </w:rPr>
        <w:t>的，适用本办法。</w:t>
      </w:r>
    </w:p>
    <w:p w14:paraId="4C8E2154">
      <w:pPr>
        <w:kinsoku/>
        <w:spacing w:line="580" w:lineRule="exact"/>
        <w:ind w:left="684"/>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pacing w:val="9"/>
          <w:sz w:val="32"/>
          <w:szCs w:val="32"/>
          <w:lang w:eastAsia="zh-CN"/>
          <w14:textFill>
            <w14:solidFill>
              <w14:schemeClr w14:val="tx1"/>
            </w14:solidFill>
          </w14:textFill>
        </w:rPr>
        <w:t>第三条</w:t>
      </w:r>
      <w:r>
        <w:rPr>
          <w:rFonts w:hint="eastAsia" w:ascii="黑体" w:hAnsi="黑体" w:eastAsia="黑体" w:cs="黑体"/>
          <w:color w:val="000000" w:themeColor="text1"/>
          <w:spacing w:val="9"/>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9"/>
          <w:sz w:val="32"/>
          <w:szCs w:val="32"/>
          <w:lang w:eastAsia="zh-CN"/>
          <w14:textFill>
            <w14:solidFill>
              <w14:schemeClr w14:val="tx1"/>
            </w14:solidFill>
          </w14:textFill>
        </w:rPr>
        <w:t>用地准入适用范围</w:t>
      </w:r>
    </w:p>
    <w:p w14:paraId="3A61E2CD">
      <w:pPr>
        <w:kinsoku/>
        <w:spacing w:line="580" w:lineRule="exact"/>
        <w:ind w:right="83" w:firstLine="680"/>
        <w:jc w:val="both"/>
        <w:rPr>
          <w:rFonts w:ascii="Times New Roman" w:hAnsi="Times New Roman" w:eastAsia="仿宋_GB2312" w:cs="Times New Roman"/>
          <w:color w:val="000000" w:themeColor="text1"/>
          <w:spacing w:val="4"/>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w:t>适用于农村休闲观光旅游、农产品加工、仓储物流、工</w:t>
      </w:r>
      <w:r>
        <w:rPr>
          <w:rFonts w:ascii="Times New Roman" w:hAnsi="Times New Roman" w:eastAsia="仿宋_GB2312" w:cs="Times New Roman"/>
          <w:color w:val="000000" w:themeColor="text1"/>
          <w:spacing w:val="3"/>
          <w:sz w:val="32"/>
          <w:szCs w:val="32"/>
          <w:lang w:eastAsia="zh-CN"/>
          <w14:textFill>
            <w14:solidFill>
              <w14:schemeClr w14:val="tx1"/>
            </w14:solidFill>
          </w14:textFill>
        </w:rPr>
        <w:t>业、商业、养老服务设施、一二三产业融合发展、保障性租</w:t>
      </w:r>
      <w:r>
        <w:rPr>
          <w:rFonts w:ascii="Times New Roman" w:hAnsi="Times New Roman" w:eastAsia="仿宋_GB2312" w:cs="Times New Roman"/>
          <w:color w:val="000000" w:themeColor="text1"/>
          <w:spacing w:val="24"/>
          <w:sz w:val="32"/>
          <w:szCs w:val="32"/>
          <w:lang w:eastAsia="zh-CN"/>
          <w14:textFill>
            <w14:solidFill>
              <w14:schemeClr w14:val="tx1"/>
            </w14:solidFill>
          </w14:textFill>
        </w:rPr>
        <w:t>赁住房、采矿配套等乡村建设项目，以</w:t>
      </w:r>
      <w:r>
        <w:rPr>
          <w:rFonts w:ascii="Times New Roman" w:hAnsi="Times New Roman" w:eastAsia="仿宋_GB2312" w:cs="Times New Roman"/>
          <w:color w:val="000000" w:themeColor="text1"/>
          <w:spacing w:val="24"/>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23"/>
          <w:sz w:val="32"/>
          <w:szCs w:val="32"/>
          <w:lang w:eastAsia="zh-CN"/>
          <w14:textFill>
            <w14:solidFill>
              <w14:schemeClr w14:val="tx1"/>
            </w14:solidFill>
          </w14:textFill>
        </w:rPr>
        <w:t>方式使</w:t>
      </w:r>
      <w:r>
        <w:rPr>
          <w:rFonts w:ascii="Times New Roman" w:hAnsi="Times New Roman" w:eastAsia="仿宋_GB2312" w:cs="Times New Roman"/>
          <w:color w:val="000000" w:themeColor="text1"/>
          <w:spacing w:val="4"/>
          <w:sz w:val="32"/>
          <w:szCs w:val="32"/>
          <w:lang w:eastAsia="zh-CN"/>
          <w14:textFill>
            <w14:solidFill>
              <w14:schemeClr w14:val="tx1"/>
            </w14:solidFill>
          </w14:textFill>
        </w:rPr>
        <w:t>用农村集体建设用地。</w:t>
      </w:r>
    </w:p>
    <w:p w14:paraId="7B60E7BC">
      <w:pPr>
        <w:kinsoku/>
        <w:spacing w:line="580" w:lineRule="exact"/>
        <w:jc w:val="center"/>
        <w:outlineLvl w:val="1"/>
        <w:rPr>
          <w:rFonts w:ascii="黑体" w:hAnsi="黑体" w:eastAsia="黑体" w:cs="黑体"/>
          <w:color w:val="000000" w:themeColor="text1"/>
          <w:spacing w:val="9"/>
          <w:sz w:val="32"/>
          <w:szCs w:val="32"/>
          <w:lang w:eastAsia="zh-CN"/>
          <w14:textFill>
            <w14:solidFill>
              <w14:schemeClr w14:val="tx1"/>
            </w14:solidFill>
          </w14:textFill>
        </w:rPr>
      </w:pPr>
      <w:r>
        <w:rPr>
          <w:rFonts w:hint="eastAsia" w:ascii="黑体" w:hAnsi="黑体" w:eastAsia="黑体" w:cs="黑体"/>
          <w:color w:val="000000" w:themeColor="text1"/>
          <w:spacing w:val="9"/>
          <w:sz w:val="32"/>
          <w:szCs w:val="32"/>
          <w:lang w:eastAsia="zh-CN"/>
          <w14:textFill>
            <w14:solidFill>
              <w14:schemeClr w14:val="tx1"/>
            </w14:solidFill>
          </w14:textFill>
        </w:rPr>
        <w:t>第三章  申请条件</w:t>
      </w:r>
    </w:p>
    <w:p w14:paraId="5C574D9A">
      <w:pPr>
        <w:kinsoku/>
        <w:spacing w:line="580" w:lineRule="exact"/>
        <w:ind w:left="68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pacing w:val="5"/>
          <w:sz w:val="32"/>
          <w:szCs w:val="32"/>
          <w:lang w:eastAsia="zh-CN"/>
          <w14:textFill>
            <w14:solidFill>
              <w14:schemeClr w14:val="tx1"/>
            </w14:solidFill>
          </w14:textFill>
        </w:rPr>
        <w:t>第四条</w:t>
      </w:r>
      <w:r>
        <w:rPr>
          <w:rFonts w:hint="eastAsia" w:ascii="黑体" w:hAnsi="黑体" w:eastAsia="黑体" w:cs="黑体"/>
          <w:bCs/>
          <w:color w:val="000000" w:themeColor="text1"/>
          <w:spacing w:val="5"/>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5"/>
          <w:sz w:val="32"/>
          <w:szCs w:val="32"/>
          <w:lang w:eastAsia="zh-CN"/>
          <w14:textFill>
            <w14:solidFill>
              <w14:schemeClr w14:val="tx1"/>
            </w14:solidFill>
          </w14:textFill>
        </w:rPr>
        <w:t>申请条件</w:t>
      </w:r>
    </w:p>
    <w:p w14:paraId="2D6A1619">
      <w:pPr>
        <w:kinsoku/>
        <w:spacing w:line="580" w:lineRule="exact"/>
        <w:ind w:left="0" w:leftChars="0" w:right="8" w:firstLine="698" w:firstLineChars="236"/>
        <w:rPr>
          <w:rFonts w:ascii="Times New Roman" w:hAnsi="Times New Roman" w:eastAsia="仿宋_GB2312" w:cs="Times New Roman"/>
          <w:color w:val="000000" w:themeColor="text1"/>
          <w:spacing w:val="0"/>
          <w:sz w:val="32"/>
          <w:szCs w:val="32"/>
          <w:lang w:eastAsia="zh-CN"/>
          <w14:textFill>
            <w14:solidFill>
              <w14:schemeClr w14:val="tx1"/>
            </w14:solidFill>
          </w14:textFill>
        </w:rPr>
      </w:pPr>
      <w:r>
        <w:rPr>
          <w:rFonts w:ascii="Times New Roman" w:hAnsi="Times New Roman" w:eastAsia="仿宋_GB2312" w:cs="Times New Roman"/>
          <w:color w:val="000000" w:themeColor="text1"/>
          <w:spacing w:val="-12"/>
          <w:sz w:val="32"/>
          <w:szCs w:val="32"/>
          <w:lang w:eastAsia="zh-CN"/>
          <w14:textFill>
            <w14:solidFill>
              <w14:schemeClr w14:val="tx1"/>
            </w14:solidFill>
          </w14:textFill>
        </w:rPr>
        <w:t>申请用于</w:t>
      </w:r>
      <w:r>
        <w:rPr>
          <w:rFonts w:ascii="Times New Roman" w:hAnsi="Times New Roman" w:eastAsia="仿宋_GB2312" w:cs="Times New Roman"/>
          <w:color w:val="000000" w:themeColor="text1"/>
          <w:spacing w:val="-12"/>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12"/>
          <w:sz w:val="32"/>
          <w:szCs w:val="32"/>
          <w:lang w:eastAsia="zh-CN"/>
          <w14:textFill>
            <w14:solidFill>
              <w14:schemeClr w14:val="tx1"/>
            </w14:solidFill>
          </w14:textFill>
        </w:rPr>
        <w:t>的农村集体建设用地应满足以下条件</w:t>
      </w:r>
      <w:r>
        <w:rPr>
          <w:rFonts w:ascii="Times New Roman" w:hAnsi="Times New Roman" w:eastAsia="仿宋_GB2312" w:cs="Times New Roman"/>
          <w:color w:val="000000" w:themeColor="text1"/>
          <w:spacing w:val="0"/>
          <w:sz w:val="32"/>
          <w:szCs w:val="32"/>
          <w:lang w:eastAsia="zh-CN"/>
          <w14:textFill>
            <w14:solidFill>
              <w14:schemeClr w14:val="tx1"/>
            </w14:solidFill>
          </w14:textFill>
        </w:rPr>
        <w:t>：</w:t>
      </w:r>
    </w:p>
    <w:p w14:paraId="749309BB">
      <w:pPr>
        <w:kinsoku/>
        <w:spacing w:line="580" w:lineRule="exact"/>
        <w:ind w:right="8" w:firstLine="676" w:firstLineChars="200"/>
        <w:rPr>
          <w:rFonts w:ascii="Times New Roman" w:hAnsi="Times New Roman" w:eastAsia="仿宋_GB2312" w:cs="Times New Roman"/>
          <w:color w:val="000000" w:themeColor="text1"/>
          <w:spacing w:val="2"/>
          <w:sz w:val="32"/>
          <w:szCs w:val="32"/>
          <w:lang w:eastAsia="zh-CN"/>
          <w14:textFill>
            <w14:solidFill>
              <w14:schemeClr w14:val="tx1"/>
            </w14:solidFill>
          </w14:textFill>
        </w:rPr>
      </w:pPr>
      <w:r>
        <w:rPr>
          <w:rFonts w:ascii="Times New Roman" w:hAnsi="Times New Roman" w:eastAsia="仿宋_GB2312" w:cs="Times New Roman"/>
          <w:color w:val="000000" w:themeColor="text1"/>
          <w:spacing w:val="9"/>
          <w:sz w:val="32"/>
          <w:szCs w:val="32"/>
          <w:lang w:eastAsia="zh-CN"/>
          <w14:textFill>
            <w14:solidFill>
              <w14:schemeClr w14:val="tx1"/>
            </w14:solidFill>
          </w14:textFill>
        </w:rPr>
        <w:t>1.符合国土空间规划、用途管制及相关规划、产业政策</w:t>
      </w:r>
      <w:r>
        <w:rPr>
          <w:rFonts w:ascii="Times New Roman" w:hAnsi="Times New Roman" w:eastAsia="仿宋_GB2312" w:cs="Times New Roman"/>
          <w:color w:val="000000" w:themeColor="text1"/>
          <w:spacing w:val="2"/>
          <w:sz w:val="32"/>
          <w:szCs w:val="32"/>
          <w:lang w:eastAsia="zh-CN"/>
          <w14:textFill>
            <w14:solidFill>
              <w14:schemeClr w14:val="tx1"/>
            </w14:solidFill>
          </w14:textFill>
        </w:rPr>
        <w:t>和生态环境保护等要求；</w:t>
      </w:r>
    </w:p>
    <w:p w14:paraId="31439108">
      <w:pPr>
        <w:kinsoku/>
        <w:spacing w:line="580" w:lineRule="exact"/>
        <w:ind w:left="0" w:leftChars="0" w:right="8" w:firstLine="677" w:firstLineChars="229"/>
        <w:rPr>
          <w:rFonts w:ascii="Times New Roman" w:hAnsi="Times New Roman" w:eastAsia="仿宋_GB2312" w:cs="Times New Roman"/>
          <w:color w:val="000000" w:themeColor="text1"/>
          <w:spacing w:val="-12"/>
          <w:sz w:val="32"/>
          <w:szCs w:val="32"/>
          <w:lang w:eastAsia="zh-CN"/>
          <w14:textFill>
            <w14:solidFill>
              <w14:schemeClr w14:val="tx1"/>
            </w14:solidFill>
          </w14:textFill>
        </w:rPr>
      </w:pPr>
      <w:r>
        <w:rPr>
          <w:rFonts w:ascii="Times New Roman" w:hAnsi="Times New Roman" w:eastAsia="仿宋_GB2312" w:cs="Times New Roman"/>
          <w:color w:val="000000" w:themeColor="text1"/>
          <w:spacing w:val="-12"/>
          <w:sz w:val="32"/>
          <w:szCs w:val="32"/>
          <w:lang w:eastAsia="zh-CN"/>
          <w14:textFill>
            <w14:solidFill>
              <w14:schemeClr w14:val="tx1"/>
            </w14:solidFill>
          </w14:textFill>
        </w:rPr>
        <w:t>2.农村集体土地所有权依法登记，产权明晰、无权属争议；</w:t>
      </w:r>
    </w:p>
    <w:p w14:paraId="5E84A017">
      <w:pPr>
        <w:kinsoku/>
        <w:spacing w:line="580" w:lineRule="exact"/>
        <w:ind w:right="8" w:firstLine="680" w:firstLineChars="200"/>
        <w:rPr>
          <w:rFonts w:ascii="Times New Roman" w:hAnsi="Times New Roman" w:eastAsia="仿宋_GB2312" w:cs="Times New Roman"/>
          <w:color w:val="000000" w:themeColor="text1"/>
          <w:spacing w:val="9"/>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w:t>3.涉及占用农用地及未利用地的，需依法办理土地</w:t>
      </w:r>
      <w:r>
        <w:rPr>
          <w:rFonts w:ascii="Times New Roman" w:hAnsi="Times New Roman" w:eastAsia="仿宋_GB2312" w:cs="Times New Roman"/>
          <w:color w:val="000000" w:themeColor="text1"/>
          <w:spacing w:val="9"/>
          <w:sz w:val="32"/>
          <w:szCs w:val="32"/>
          <w:lang w:eastAsia="zh-CN"/>
          <w14:textFill>
            <w14:solidFill>
              <w14:schemeClr w14:val="tx1"/>
            </w14:solidFill>
          </w14:textFill>
        </w:rPr>
        <w:t>转用</w:t>
      </w:r>
      <w:r>
        <w:rPr>
          <w:rFonts w:ascii="Times New Roman" w:hAnsi="Times New Roman" w:eastAsia="仿宋_GB2312" w:cs="Times New Roman"/>
          <w:color w:val="000000" w:themeColor="text1"/>
          <w:spacing w:val="10"/>
          <w:sz w:val="32"/>
          <w:szCs w:val="32"/>
          <w:lang w:eastAsia="zh-CN"/>
          <w14:textFill>
            <w14:solidFill>
              <w14:schemeClr w14:val="tx1"/>
            </w14:solidFill>
          </w14:textFill>
        </w:rPr>
        <w:t>审批手续。办理用地审批手续前，由农村集体经济组织依法</w:t>
      </w:r>
      <w:r>
        <w:rPr>
          <w:rFonts w:ascii="Times New Roman" w:hAnsi="Times New Roman" w:eastAsia="仿宋_GB2312" w:cs="Times New Roman"/>
          <w:color w:val="000000" w:themeColor="text1"/>
          <w:spacing w:val="9"/>
          <w:sz w:val="32"/>
          <w:szCs w:val="32"/>
          <w:lang w:eastAsia="zh-CN"/>
          <w14:textFill>
            <w14:solidFill>
              <w14:schemeClr w14:val="tx1"/>
            </w14:solidFill>
          </w14:textFill>
        </w:rPr>
        <w:t>收回土地承包经营权；</w:t>
      </w:r>
    </w:p>
    <w:p w14:paraId="7CFE33C6">
      <w:pPr>
        <w:kinsoku/>
        <w:spacing w:line="580" w:lineRule="exact"/>
        <w:ind w:left="0" w:leftChars="0" w:right="8" w:firstLine="679" w:firstLineChars="201"/>
        <w:jc w:val="distribute"/>
        <w:rPr>
          <w:rFonts w:ascii="Times New Roman" w:hAnsi="Times New Roman" w:eastAsia="仿宋_GB2312" w:cs="Times New Roman"/>
          <w:color w:val="000000" w:themeColor="text1"/>
          <w:spacing w:val="10"/>
          <w:sz w:val="32"/>
          <w:szCs w:val="32"/>
          <w:lang w:eastAsia="zh-CN"/>
          <w14:textFill>
            <w14:solidFill>
              <w14:schemeClr w14:val="tx1"/>
            </w14:solidFill>
          </w14:textFill>
        </w:rPr>
      </w:pPr>
      <w:r>
        <w:rPr>
          <w:rFonts w:ascii="Times New Roman" w:hAnsi="Times New Roman" w:eastAsia="仿宋_GB2312" w:cs="Times New Roman"/>
          <w:color w:val="000000" w:themeColor="text1"/>
          <w:spacing w:val="9"/>
          <w:sz w:val="32"/>
          <w:szCs w:val="32"/>
          <w:lang w:eastAsia="zh-CN"/>
          <w14:textFill>
            <w14:solidFill>
              <w14:schemeClr w14:val="tx1"/>
            </w14:solidFill>
          </w14:textFill>
        </w:rPr>
        <w:t>4.</w:t>
      </w:r>
      <w:r>
        <w:rPr>
          <w:rFonts w:ascii="Times New Roman" w:hAnsi="Times New Roman" w:eastAsia="仿宋_GB2312" w:cs="Times New Roman"/>
          <w:color w:val="000000" w:themeColor="text1"/>
          <w:spacing w:val="10"/>
          <w:sz w:val="32"/>
          <w:szCs w:val="32"/>
          <w:lang w:eastAsia="zh-CN"/>
          <w14:textFill>
            <w14:solidFill>
              <w14:schemeClr w14:val="tx1"/>
            </w14:solidFill>
          </w14:textFill>
        </w:rPr>
        <w:t>土地及地上附着物补偿到位，或经所有权人书面同意随土地一同</w:t>
      </w:r>
      <w:r>
        <w:rPr>
          <w:rFonts w:ascii="Times New Roman" w:hAnsi="Times New Roman" w:eastAsia="仿宋_GB2312" w:cs="Times New Roman"/>
          <w:color w:val="000000" w:themeColor="text1"/>
          <w:spacing w:val="10"/>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10"/>
          <w:sz w:val="32"/>
          <w:szCs w:val="32"/>
          <w:lang w:eastAsia="zh-CN"/>
          <w14:textFill>
            <w14:solidFill>
              <w14:schemeClr w14:val="tx1"/>
            </w14:solidFill>
          </w14:textFill>
        </w:rPr>
        <w:t>流转。随土地一同</w:t>
      </w:r>
      <w:r>
        <w:rPr>
          <w:rFonts w:ascii="Times New Roman" w:hAnsi="Times New Roman" w:eastAsia="仿宋_GB2312" w:cs="Times New Roman"/>
          <w:color w:val="000000" w:themeColor="text1"/>
          <w:spacing w:val="10"/>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10"/>
          <w:sz w:val="32"/>
          <w:szCs w:val="32"/>
          <w:lang w:eastAsia="zh-CN"/>
          <w14:textFill>
            <w14:solidFill>
              <w14:schemeClr w14:val="tx1"/>
            </w14:solidFill>
          </w14:textFill>
        </w:rPr>
        <w:t>流转的</w:t>
      </w:r>
    </w:p>
    <w:p w14:paraId="76712D70">
      <w:pPr>
        <w:kinsoku/>
        <w:spacing w:line="580" w:lineRule="exact"/>
        <w:ind w:right="8"/>
        <w:jc w:val="left"/>
        <w:rPr>
          <w:rFonts w:ascii="Times New Roman" w:hAnsi="Times New Roman" w:eastAsia="仿宋_GB2312" w:cs="Times New Roman"/>
          <w:color w:val="000000" w:themeColor="text1"/>
          <w:spacing w:val="10"/>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w:t>地上附着物需产权明晰，并依法登记；</w:t>
      </w:r>
    </w:p>
    <w:p w14:paraId="111AF8A8">
      <w:pPr>
        <w:kinsoku/>
        <w:spacing w:line="580" w:lineRule="exact"/>
        <w:ind w:left="0" w:leftChars="0" w:right="8" w:firstLine="680" w:firstLineChars="200"/>
        <w:rPr>
          <w:rFonts w:ascii="Times New Roman" w:hAnsi="Times New Roman" w:eastAsia="仿宋_GB2312" w:cs="Times New Roman"/>
          <w:color w:val="000000" w:themeColor="text1"/>
          <w:spacing w:val="0"/>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w:t>5.</w:t>
      </w:r>
      <w:r>
        <w:rPr>
          <w:rFonts w:ascii="Times New Roman" w:hAnsi="Times New Roman" w:eastAsia="仿宋_GB2312" w:cs="Times New Roman"/>
          <w:color w:val="000000" w:themeColor="text1"/>
          <w:spacing w:val="0"/>
          <w:sz w:val="32"/>
          <w:szCs w:val="32"/>
          <w:lang w:eastAsia="zh-CN"/>
          <w14:textFill>
            <w14:solidFill>
              <w14:schemeClr w14:val="tx1"/>
            </w14:solidFill>
          </w14:textFill>
        </w:rPr>
        <w:t>具备必要的通路、通水、通电、土地平整等开发建设条件；</w:t>
      </w:r>
    </w:p>
    <w:p w14:paraId="379CD5BA">
      <w:pPr>
        <w:kinsoku/>
        <w:spacing w:line="580" w:lineRule="exact"/>
        <w:ind w:left="0" w:leftChars="0" w:right="8" w:firstLine="680" w:firstLineChars="200"/>
        <w:rPr>
          <w:rFonts w:ascii="Times New Roman" w:hAnsi="Times New Roman" w:eastAsia="仿宋_GB2312" w:cs="Times New Roman"/>
          <w:color w:val="000000" w:themeColor="text1"/>
          <w:spacing w:val="10"/>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w:t>6.未被司法机关、行政机关限制土地权利；</w:t>
      </w:r>
    </w:p>
    <w:p w14:paraId="11020B49">
      <w:pPr>
        <w:kinsoku/>
        <w:spacing w:line="580" w:lineRule="exact"/>
        <w:ind w:left="0" w:leftChars="0" w:right="8" w:firstLine="659" w:firstLineChars="194"/>
        <w:rPr>
          <w:rFonts w:ascii="Times New Roman" w:hAnsi="Times New Roman" w:eastAsia="仿宋_GB2312" w:cs="Times New Roman"/>
          <w:color w:val="000000" w:themeColor="text1"/>
          <w:spacing w:val="10"/>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w:t>7.法律法规规定的其他条件。</w:t>
      </w:r>
    </w:p>
    <w:p w14:paraId="3D6217F2">
      <w:pPr>
        <w:kinsoku/>
        <w:spacing w:line="580" w:lineRule="exact"/>
        <w:ind w:right="25" w:firstLine="669"/>
        <w:rPr>
          <w:rFonts w:ascii="Times New Roman" w:hAnsi="Times New Roman" w:eastAsia="仿宋_GB2312" w:cs="Times New Roman"/>
          <w:color w:val="000000" w:themeColor="text1"/>
          <w:spacing w:val="9"/>
          <w:sz w:val="32"/>
          <w:szCs w:val="32"/>
          <w:lang w:eastAsia="zh-CN"/>
          <w14:textFill>
            <w14:solidFill>
              <w14:schemeClr w14:val="tx1"/>
            </w14:solidFill>
          </w14:textFill>
        </w:rPr>
      </w:pPr>
      <w:r>
        <w:rPr>
          <w:rFonts w:hint="eastAsia" w:ascii="黑体" w:hAnsi="黑体" w:eastAsia="黑体" w:cs="黑体"/>
          <w:bCs/>
          <w:color w:val="000000" w:themeColor="text1"/>
          <w:spacing w:val="8"/>
          <w:sz w:val="32"/>
          <w:szCs w:val="32"/>
          <w:lang w:eastAsia="zh-CN"/>
          <w14:textFill>
            <w14:solidFill>
              <w14:schemeClr w14:val="tx1"/>
            </w14:solidFill>
          </w14:textFill>
        </w:rPr>
        <w:t>第五</w:t>
      </w:r>
      <w:r>
        <w:rPr>
          <w:rFonts w:hint="eastAsia" w:ascii="黑体" w:hAnsi="黑体" w:eastAsia="黑体" w:cs="黑体"/>
          <w:bCs/>
          <w:color w:val="000000" w:themeColor="text1"/>
          <w:spacing w:val="9"/>
          <w:sz w:val="32"/>
          <w:szCs w:val="32"/>
          <w:lang w:eastAsia="zh-CN"/>
          <w14:textFill>
            <w14:solidFill>
              <w14:schemeClr w14:val="tx1"/>
            </w14:solidFill>
          </w14:textFill>
        </w:rPr>
        <w:t>条</w:t>
      </w:r>
      <w:r>
        <w:rPr>
          <w:rFonts w:hint="eastAsia" w:ascii="黑体" w:hAnsi="黑体" w:eastAsia="黑体" w:cs="黑体"/>
          <w:bCs/>
          <w:color w:val="000000" w:themeColor="text1"/>
          <w:spacing w:val="9"/>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9"/>
          <w:sz w:val="32"/>
          <w:szCs w:val="32"/>
          <w:lang w:eastAsia="zh-CN"/>
          <w14:textFill>
            <w14:solidFill>
              <w14:schemeClr w14:val="tx1"/>
            </w14:solidFill>
          </w14:textFill>
        </w:rPr>
        <w:t>用地准入负面清单</w:t>
      </w:r>
    </w:p>
    <w:p w14:paraId="263FC869">
      <w:pPr>
        <w:kinsoku/>
        <w:spacing w:line="580" w:lineRule="exact"/>
        <w:ind w:right="8" w:firstLine="680" w:firstLineChars="200"/>
        <w:rPr>
          <w:rFonts w:ascii="Times New Roman" w:hAnsi="Times New Roman" w:eastAsia="仿宋_GB2312" w:cs="Times New Roman"/>
          <w:color w:val="000000" w:themeColor="text1"/>
          <w:spacing w:val="10"/>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w:t>不得开发商品住宅、别墅、酒店、公寓等房地产开发及国、省市规定禁止的项目；不得将农民的宅基地纳入</w:t>
      </w:r>
      <w:r>
        <w:rPr>
          <w:rFonts w:ascii="Times New Roman" w:hAnsi="Times New Roman" w:eastAsia="仿宋_GB2312" w:cs="Times New Roman"/>
          <w:color w:val="000000" w:themeColor="text1"/>
          <w:spacing w:val="10"/>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10"/>
          <w:sz w:val="32"/>
          <w:szCs w:val="32"/>
          <w:lang w:eastAsia="zh-CN"/>
          <w14:textFill>
            <w14:solidFill>
              <w14:schemeClr w14:val="tx1"/>
            </w14:solidFill>
          </w14:textFill>
        </w:rPr>
        <w:t>范围。</w:t>
      </w:r>
    </w:p>
    <w:p w14:paraId="6CE834E4">
      <w:pPr>
        <w:kinsoku/>
        <w:spacing w:line="580" w:lineRule="exact"/>
        <w:ind w:left="674"/>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pacing w:val="6"/>
          <w:sz w:val="32"/>
          <w:szCs w:val="32"/>
          <w:lang w:eastAsia="zh-CN"/>
          <w14:textFill>
            <w14:solidFill>
              <w14:schemeClr w14:val="tx1"/>
            </w14:solidFill>
          </w14:textFill>
        </w:rPr>
        <w:t>第六条</w:t>
      </w:r>
      <w:r>
        <w:rPr>
          <w:rFonts w:hint="eastAsia" w:ascii="黑体" w:hAnsi="黑体" w:eastAsia="黑体" w:cs="黑体"/>
          <w:color w:val="000000" w:themeColor="text1"/>
          <w:spacing w:val="6"/>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6"/>
          <w:sz w:val="32"/>
          <w:szCs w:val="32"/>
          <w:lang w:eastAsia="zh-CN"/>
          <w14:textFill>
            <w14:solidFill>
              <w14:schemeClr w14:val="tx1"/>
            </w14:solidFill>
          </w14:textFill>
        </w:rPr>
        <w:t>用地标准</w:t>
      </w:r>
    </w:p>
    <w:p w14:paraId="3ECE6D5A">
      <w:pPr>
        <w:kinsoku/>
        <w:spacing w:line="580" w:lineRule="exact"/>
        <w:ind w:right="-72" w:firstLine="676" w:firstLineChars="200"/>
        <w:jc w:val="left"/>
        <w:rPr>
          <w:rFonts w:ascii="Times New Roman" w:hAnsi="Times New Roman" w:eastAsia="仿宋_GB2312" w:cs="Times New Roman"/>
          <w:color w:val="000000" w:themeColor="text1"/>
          <w:spacing w:val="9"/>
          <w:sz w:val="32"/>
          <w:szCs w:val="32"/>
          <w:lang w:eastAsia="zh-CN"/>
          <w14:textFill>
            <w14:solidFill>
              <w14:schemeClr w14:val="tx1"/>
            </w14:solidFill>
          </w14:textFill>
        </w:rPr>
      </w:pPr>
      <w:r>
        <w:rPr>
          <w:rFonts w:ascii="Times New Roman" w:hAnsi="Times New Roman" w:eastAsia="仿宋_GB2312" w:cs="Times New Roman"/>
          <w:color w:val="000000" w:themeColor="text1"/>
          <w:spacing w:val="9"/>
          <w:sz w:val="32"/>
          <w:szCs w:val="32"/>
          <w:lang w:eastAsia="zh-CN"/>
          <w14:textFill>
            <w14:solidFill>
              <w14:schemeClr w14:val="tx1"/>
            </w14:solidFill>
          </w14:textFill>
        </w:rPr>
        <w:t>1.用地规模。申请使用农村集体建设用地</w:t>
      </w:r>
      <w:r>
        <w:rPr>
          <w:rFonts w:ascii="Times New Roman" w:hAnsi="Times New Roman" w:eastAsia="仿宋_GB2312" w:cs="Times New Roman"/>
          <w:color w:val="000000" w:themeColor="text1"/>
          <w:spacing w:val="9"/>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9"/>
          <w:sz w:val="32"/>
          <w:szCs w:val="32"/>
          <w:lang w:eastAsia="zh-CN"/>
          <w14:textFill>
            <w14:solidFill>
              <w14:schemeClr w14:val="tx1"/>
            </w14:solidFill>
          </w14:textFill>
        </w:rPr>
        <w:t>的项目，</w:t>
      </w:r>
      <w:r>
        <w:rPr>
          <w:rFonts w:ascii="Times New Roman" w:hAnsi="Times New Roman" w:eastAsia="仿宋_GB2312" w:cs="Times New Roman"/>
          <w:color w:val="000000" w:themeColor="text1"/>
          <w:spacing w:val="0"/>
          <w:sz w:val="32"/>
          <w:szCs w:val="32"/>
          <w:lang w:eastAsia="zh-CN"/>
          <w14:textFill>
            <w14:solidFill>
              <w14:schemeClr w14:val="tx1"/>
            </w14:solidFill>
          </w14:textFill>
        </w:rPr>
        <w:t>要坚持节约集约用地原则，用地规模应当符合土地使用标准或者行业专业技术设计规范、建设规范等规定。超过</w:t>
      </w:r>
      <w:r>
        <w:rPr>
          <w:rFonts w:ascii="Times New Roman" w:hAnsi="Times New Roman" w:eastAsia="仿宋_GB2312" w:cs="Times New Roman"/>
          <w:color w:val="000000" w:themeColor="text1"/>
          <w:spacing w:val="9"/>
          <w:sz w:val="32"/>
          <w:szCs w:val="32"/>
          <w:lang w:eastAsia="zh-CN"/>
          <w14:textFill>
            <w14:solidFill>
              <w14:schemeClr w14:val="tx1"/>
            </w14:solidFill>
          </w14:textFill>
        </w:rPr>
        <w:t>用地标准的，需开展节地评价和论证。</w:t>
      </w:r>
    </w:p>
    <w:p w14:paraId="40844271">
      <w:pPr>
        <w:kinsoku/>
        <w:spacing w:line="580" w:lineRule="exact"/>
        <w:ind w:right="-72" w:firstLine="680"/>
        <w:jc w:val="distribute"/>
        <w:rPr>
          <w:rFonts w:ascii="Times New Roman" w:hAnsi="Times New Roman" w:eastAsia="仿宋_GB2312" w:cs="Times New Roman"/>
          <w:color w:val="000000" w:themeColor="text1"/>
          <w:spacing w:val="8"/>
          <w:sz w:val="32"/>
          <w:szCs w:val="32"/>
          <w:lang w:eastAsia="zh-CN"/>
          <w14:textFill>
            <w14:solidFill>
              <w14:schemeClr w14:val="tx1"/>
            </w14:solidFill>
          </w14:textFill>
        </w:rPr>
      </w:pPr>
      <w:r>
        <w:rPr>
          <w:rFonts w:ascii="Times New Roman" w:hAnsi="Times New Roman" w:eastAsia="仿宋_GB2312" w:cs="Times New Roman"/>
          <w:color w:val="000000" w:themeColor="text1"/>
          <w:spacing w:val="9"/>
          <w:sz w:val="32"/>
          <w:szCs w:val="32"/>
          <w:lang w:eastAsia="zh-CN"/>
          <w14:textFill>
            <w14:solidFill>
              <w14:schemeClr w14:val="tx1"/>
            </w14:solidFill>
          </w14:textFill>
        </w:rPr>
        <w:t>2.建筑风貌。使用农村集体建设用地建设的房屋立面色</w:t>
      </w:r>
      <w:r>
        <w:rPr>
          <w:rFonts w:ascii="Times New Roman" w:hAnsi="Times New Roman" w:eastAsia="仿宋_GB2312" w:cs="Times New Roman"/>
          <w:color w:val="000000" w:themeColor="text1"/>
          <w:spacing w:val="8"/>
          <w:sz w:val="32"/>
          <w:szCs w:val="32"/>
          <w:lang w:eastAsia="zh-CN"/>
          <w14:textFill>
            <w14:solidFill>
              <w14:schemeClr w14:val="tx1"/>
            </w14:solidFill>
          </w14:textFill>
        </w:rPr>
        <w:t>彩</w:t>
      </w:r>
    </w:p>
    <w:p w14:paraId="3E51ABBB">
      <w:pPr>
        <w:kinsoku/>
        <w:spacing w:line="580" w:lineRule="exact"/>
        <w:ind w:right="-72"/>
        <w:jc w:val="lef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pacing w:val="8"/>
          <w:sz w:val="32"/>
          <w:szCs w:val="32"/>
          <w:lang w:eastAsia="zh-CN"/>
          <w14:textFill>
            <w14:solidFill>
              <w14:schemeClr w14:val="tx1"/>
            </w14:solidFill>
          </w14:textFill>
        </w:rPr>
        <w:t>和风貌应符合人居环境整治和村庄建设风</w:t>
      </w:r>
      <w:r>
        <w:rPr>
          <w:rFonts w:ascii="Times New Roman" w:hAnsi="Times New Roman" w:eastAsia="仿宋_GB2312" w:cs="Times New Roman"/>
          <w:color w:val="000000" w:themeColor="text1"/>
          <w:spacing w:val="7"/>
          <w:sz w:val="32"/>
          <w:szCs w:val="32"/>
          <w:lang w:eastAsia="zh-CN"/>
          <w14:textFill>
            <w14:solidFill>
              <w14:schemeClr w14:val="tx1"/>
            </w14:solidFill>
          </w14:textFill>
        </w:rPr>
        <w:t>貌管控要求。</w:t>
      </w:r>
    </w:p>
    <w:p w14:paraId="22A2F564">
      <w:pPr>
        <w:kinsoku/>
        <w:spacing w:line="580" w:lineRule="exact"/>
        <w:ind w:left="68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pacing w:val="8"/>
          <w:sz w:val="32"/>
          <w:szCs w:val="32"/>
          <w:lang w:eastAsia="zh-CN"/>
          <w14:textFill>
            <w14:solidFill>
              <w14:schemeClr w14:val="tx1"/>
            </w14:solidFill>
          </w14:textFill>
        </w:rPr>
        <w:t>第七条</w:t>
      </w:r>
      <w:r>
        <w:rPr>
          <w:rFonts w:hint="eastAsia" w:ascii="黑体" w:hAnsi="黑体" w:eastAsia="黑体" w:cs="黑体"/>
          <w:bCs/>
          <w:color w:val="000000" w:themeColor="text1"/>
          <w:spacing w:val="8"/>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8"/>
          <w:sz w:val="32"/>
          <w:szCs w:val="32"/>
          <w:lang w:eastAsia="zh-CN"/>
          <w14:textFill>
            <w14:solidFill>
              <w14:schemeClr w14:val="tx1"/>
            </w14:solidFill>
          </w14:textFill>
        </w:rPr>
        <w:t>用地年限</w:t>
      </w:r>
    </w:p>
    <w:p w14:paraId="291CB5DB">
      <w:pPr>
        <w:kinsoku/>
        <w:spacing w:line="580" w:lineRule="exact"/>
        <w:ind w:right="-72" w:firstLine="680"/>
        <w:jc w:val="both"/>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pacing w:val="23"/>
          <w:sz w:val="32"/>
          <w:szCs w:val="32"/>
          <w:lang w:eastAsia="zh-CN"/>
          <w14:textFill>
            <w14:solidFill>
              <w14:schemeClr w14:val="tx1"/>
            </w14:solidFill>
          </w14:textFill>
        </w:rPr>
        <w:t>农村集体建设用地</w:t>
      </w:r>
      <w:r>
        <w:rPr>
          <w:rFonts w:ascii="Times New Roman" w:hAnsi="Times New Roman" w:eastAsia="仿宋_GB2312" w:cs="Times New Roman"/>
          <w:color w:val="000000" w:themeColor="text1"/>
          <w:spacing w:val="23"/>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23"/>
          <w:sz w:val="32"/>
          <w:szCs w:val="32"/>
          <w:lang w:eastAsia="zh-CN"/>
          <w14:textFill>
            <w14:solidFill>
              <w14:schemeClr w14:val="tx1"/>
            </w14:solidFill>
          </w14:textFill>
        </w:rPr>
        <w:t>使用期限，</w:t>
      </w:r>
      <w:r>
        <w:rPr>
          <w:rFonts w:ascii="Times New Roman" w:hAnsi="Times New Roman" w:eastAsia="仿宋_GB2312" w:cs="Times New Roman"/>
          <w:color w:val="000000" w:themeColor="text1"/>
          <w:spacing w:val="10"/>
          <w:sz w:val="32"/>
          <w:szCs w:val="32"/>
          <w:lang w:eastAsia="zh-CN"/>
          <w14:textFill>
            <w14:solidFill>
              <w14:schemeClr w14:val="tx1"/>
            </w14:solidFill>
          </w14:textFill>
        </w:rPr>
        <w:t>不得超过同类用途国有建</w:t>
      </w:r>
      <w:r>
        <w:rPr>
          <w:rFonts w:ascii="Times New Roman" w:hAnsi="Times New Roman" w:eastAsia="仿宋_GB2312" w:cs="Times New Roman"/>
          <w:color w:val="000000" w:themeColor="text1"/>
          <w:spacing w:val="9"/>
          <w:sz w:val="32"/>
          <w:szCs w:val="32"/>
          <w:lang w:eastAsia="zh-CN"/>
          <w14:textFill>
            <w14:solidFill>
              <w14:schemeClr w14:val="tx1"/>
            </w14:solidFill>
          </w14:textFill>
        </w:rPr>
        <w:t>设用</w:t>
      </w:r>
      <w:r>
        <w:rPr>
          <w:rFonts w:ascii="Times New Roman" w:hAnsi="Times New Roman" w:eastAsia="仿宋_GB2312" w:cs="Times New Roman"/>
          <w:color w:val="000000" w:themeColor="text1"/>
          <w:spacing w:val="3"/>
          <w:sz w:val="32"/>
          <w:szCs w:val="32"/>
          <w:lang w:eastAsia="zh-CN"/>
          <w14:textFill>
            <w14:solidFill>
              <w14:schemeClr w14:val="tx1"/>
            </w14:solidFill>
          </w14:textFill>
        </w:rPr>
        <w:t>地使用权出让的最高年限。</w:t>
      </w:r>
    </w:p>
    <w:p w14:paraId="55FFD64C">
      <w:pPr>
        <w:kinsoku/>
        <w:spacing w:line="580" w:lineRule="exact"/>
        <w:ind w:left="68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pacing w:val="9"/>
          <w:sz w:val="32"/>
          <w:szCs w:val="32"/>
          <w:lang w:eastAsia="zh-CN"/>
          <w14:textFill>
            <w14:solidFill>
              <w14:schemeClr w14:val="tx1"/>
            </w14:solidFill>
          </w14:textFill>
        </w:rPr>
        <w:t>第八条</w:t>
      </w:r>
      <w:r>
        <w:rPr>
          <w:rFonts w:hint="eastAsia" w:ascii="黑体" w:hAnsi="黑体" w:eastAsia="黑体" w:cs="黑体"/>
          <w:bCs/>
          <w:color w:val="000000" w:themeColor="text1"/>
          <w:spacing w:val="9"/>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9"/>
          <w:sz w:val="32"/>
          <w:szCs w:val="32"/>
          <w:lang w:eastAsia="zh-CN"/>
          <w14:textFill>
            <w14:solidFill>
              <w14:schemeClr w14:val="tx1"/>
            </w14:solidFill>
          </w14:textFill>
        </w:rPr>
        <w:t>申请主体</w:t>
      </w:r>
    </w:p>
    <w:p w14:paraId="50724899">
      <w:pPr>
        <w:kinsoku/>
        <w:spacing w:line="580" w:lineRule="exact"/>
        <w:ind w:right="8" w:firstLine="680"/>
        <w:jc w:val="both"/>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pacing w:val="11"/>
          <w:sz w:val="32"/>
          <w:szCs w:val="32"/>
          <w:lang w:eastAsia="zh-CN"/>
          <w14:textFill>
            <w14:solidFill>
              <w14:schemeClr w14:val="tx1"/>
            </w14:solidFill>
          </w14:textFill>
        </w:rPr>
        <w:t>使用农村集体建设用地与其他单位、个人以土</w:t>
      </w:r>
      <w:r>
        <w:rPr>
          <w:rFonts w:ascii="Times New Roman" w:hAnsi="Times New Roman" w:eastAsia="仿宋_GB2312" w:cs="Times New Roman"/>
          <w:color w:val="000000" w:themeColor="text1"/>
          <w:spacing w:val="10"/>
          <w:sz w:val="32"/>
          <w:szCs w:val="32"/>
          <w:lang w:eastAsia="zh-CN"/>
          <w14:textFill>
            <w14:solidFill>
              <w14:schemeClr w14:val="tx1"/>
            </w14:solidFill>
          </w14:textFill>
        </w:rPr>
        <w:t>地使用权</w:t>
      </w:r>
      <w:r>
        <w:rPr>
          <w:rFonts w:ascii="Times New Roman" w:hAnsi="Times New Roman" w:eastAsia="仿宋_GB2312" w:cs="Times New Roman"/>
          <w:color w:val="000000" w:themeColor="text1"/>
          <w:spacing w:val="22"/>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22"/>
          <w:sz w:val="32"/>
          <w:szCs w:val="32"/>
          <w:lang w:eastAsia="zh-CN"/>
          <w14:textFill>
            <w14:solidFill>
              <w14:schemeClr w14:val="tx1"/>
            </w14:solidFill>
          </w14:textFill>
        </w:rPr>
        <w:t>等形式共同举办企业的，由本级农村集体经济</w:t>
      </w:r>
      <w:r>
        <w:rPr>
          <w:rFonts w:ascii="Times New Roman" w:hAnsi="Times New Roman" w:eastAsia="仿宋_GB2312" w:cs="Times New Roman"/>
          <w:color w:val="000000" w:themeColor="text1"/>
          <w:spacing w:val="7"/>
          <w:sz w:val="32"/>
          <w:szCs w:val="32"/>
          <w:lang w:eastAsia="zh-CN"/>
          <w14:textFill>
            <w14:solidFill>
              <w14:schemeClr w14:val="tx1"/>
            </w14:solidFill>
          </w14:textFill>
        </w:rPr>
        <w:t>组织按照规划申请办理农村集体建设用地使用权审批手续，</w:t>
      </w:r>
      <w:r>
        <w:rPr>
          <w:rFonts w:ascii="Times New Roman" w:hAnsi="Times New Roman" w:eastAsia="仿宋_GB2312" w:cs="Times New Roman"/>
          <w:color w:val="000000" w:themeColor="text1"/>
          <w:spacing w:val="22"/>
          <w:sz w:val="32"/>
          <w:szCs w:val="32"/>
          <w:lang w:eastAsia="zh-CN"/>
          <w14:textFill>
            <w14:solidFill>
              <w14:schemeClr w14:val="tx1"/>
            </w14:solidFill>
          </w14:textFill>
        </w:rPr>
        <w:t>然后由</w:t>
      </w:r>
      <w:r>
        <w:rPr>
          <w:rFonts w:ascii="Times New Roman" w:hAnsi="Times New Roman" w:eastAsia="仿宋_GB2312" w:cs="Times New Roman"/>
          <w:color w:val="000000" w:themeColor="text1"/>
          <w:spacing w:val="22"/>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22"/>
          <w:sz w:val="32"/>
          <w:szCs w:val="32"/>
          <w:lang w:eastAsia="zh-CN"/>
          <w14:textFill>
            <w14:solidFill>
              <w14:schemeClr w14:val="tx1"/>
            </w14:solidFill>
          </w14:textFill>
        </w:rPr>
        <w:t>企业申请办理不动产登记。</w:t>
      </w:r>
    </w:p>
    <w:p w14:paraId="79CCF54C">
      <w:pPr>
        <w:kinsoku/>
        <w:spacing w:line="580" w:lineRule="exact"/>
        <w:jc w:val="center"/>
        <w:outlineLvl w:val="1"/>
        <w:rPr>
          <w:rFonts w:ascii="Times New Roman" w:hAnsi="Times New Roman" w:eastAsia="仿宋_GB2312" w:cs="Times New Roman"/>
          <w:b/>
          <w:color w:val="000000" w:themeColor="text1"/>
          <w:spacing w:val="23"/>
          <w:sz w:val="32"/>
          <w:szCs w:val="32"/>
          <w:lang w:eastAsia="zh-CN"/>
          <w14:textFill>
            <w14:solidFill>
              <w14:schemeClr w14:val="tx1"/>
            </w14:solidFill>
          </w14:textFill>
        </w:rPr>
      </w:pPr>
      <w:r>
        <w:rPr>
          <w:rFonts w:hint="eastAsia" w:ascii="黑体" w:hAnsi="黑体" w:eastAsia="黑体" w:cs="黑体"/>
          <w:color w:val="000000" w:themeColor="text1"/>
          <w:spacing w:val="5"/>
          <w:sz w:val="32"/>
          <w:szCs w:val="32"/>
          <w:lang w:eastAsia="zh-CN"/>
          <w14:textFill>
            <w14:solidFill>
              <w14:schemeClr w14:val="tx1"/>
            </w14:solidFill>
          </w14:textFill>
        </w:rPr>
        <w:t>第四章  申请流程</w:t>
      </w:r>
    </w:p>
    <w:p w14:paraId="19C5D7AC">
      <w:pPr>
        <w:keepNext w:val="0"/>
        <w:keepLines w:val="0"/>
        <w:pageBreakBefore w:val="0"/>
        <w:widowControl/>
        <w:kinsoku w:val="0"/>
        <w:wordWrap/>
        <w:overflowPunct/>
        <w:topLinePunct w:val="0"/>
        <w:autoSpaceDE w:val="0"/>
        <w:autoSpaceDN w:val="0"/>
        <w:bidi w:val="0"/>
        <w:adjustRightInd w:val="0"/>
        <w:snapToGrid w:val="0"/>
        <w:spacing w:line="600" w:lineRule="exact"/>
        <w:jc w:val="distribute"/>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第九条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农村集体经济组织申请办理农村集体建设用地联营</w:t>
      </w:r>
    </w:p>
    <w:p w14:paraId="233CB396">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（入股）审批手续，应按照以下流程办理：</w:t>
      </w:r>
    </w:p>
    <w:p w14:paraId="15F370D5">
      <w:pPr>
        <w:kinsoku/>
        <w:spacing w:line="580" w:lineRule="exact"/>
        <w:ind w:right="0" w:rightChars="0" w:firstLine="640" w:firstLineChars="200"/>
        <w:jc w:val="distribute"/>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前期准备。农村集体经济组织与其他单位、个人达成初步的合作意向。农村集体经济组织应事先向县自然资源、发改、生态环境等部门和乡镇，查询了解项目选址地块的土地利用现状、规划用途、产业准入和环境准入要求等内容。涉及农用地的，应先完成农用地转用审批手续。土地报批所需的解除土地承包经营权补偿费、地上附着物补偿费、新增建设用地有偿使用费、补充耕地指标有偿调剂费、耕地占用税，以及林地报批费等相关税费，由农村集体经济组织或使用</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土地的其他单位、个人负责缴纳。由农村集体经济组织委托有资质的评估机构开展农村集体建设用地使用权价格评估，按土地估价报告备案规定进行备</w:t>
      </w:r>
    </w:p>
    <w:p w14:paraId="150155B0">
      <w:pPr>
        <w:kinsoku/>
        <w:spacing w:line="580" w:lineRule="exact"/>
        <w:ind w:right="0" w:rightChars="0"/>
        <w:jc w:val="lef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案，并取得报告备案号。</w:t>
      </w:r>
    </w:p>
    <w:p w14:paraId="15CC435B">
      <w:pPr>
        <w:kinsoku/>
        <w:spacing w:line="580" w:lineRule="exact"/>
        <w:ind w:right="0" w:rightChars="0" w:firstLine="660"/>
        <w:jc w:val="distribute"/>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2.项目初审。农村集体经济组织向乡镇人民政府提出申请并填写</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申请表，由乡镇人民政府对拟使用宗地的四至范围、使用现状、权属情况、建设用途等进行初审，出具同意用地意见后转报县自然资源部门。县自然资源部门依据国土空间规</w:t>
      </w:r>
    </w:p>
    <w:p w14:paraId="05F92126">
      <w:pPr>
        <w:kinsoku/>
        <w:spacing w:line="580" w:lineRule="exact"/>
        <w:ind w:right="0" w:rightChars="0"/>
        <w:jc w:val="lef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划出具规划条件。</w:t>
      </w:r>
    </w:p>
    <w:p w14:paraId="52E4D11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distribute"/>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3.注册公司。农村集体经济组织与其他单位、个人以土地使用权入股、联营等形式共同举办企业的，按集体建设用地使用权评估价格与</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资格竞得人确定股权占比，再向县市场</w:t>
      </w:r>
    </w:p>
    <w:p w14:paraId="1CD3F1B1">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监督管理部门申请办理工商登记注册。</w:t>
      </w:r>
    </w:p>
    <w:p w14:paraId="0D36DAE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distribute"/>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4.编制方案。农村集体经济组织与</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资格竞得人应当依据规划条件、产业准入要求和环境保护要求等，组织编制农村集体建设用地使用权</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方案。方案应包括但不限于以下内容：宗地位置、土地面积、土地用途、土地性质、作价土地价值、规划条件、动工期限、土地作用期限、拟生产经营情况、收益分配等。村级</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价值不得低于相应同类用途土地级别的基准地价。股权权益原则上参照并不低于集体建设用地使用权的评估价折算每年的相关收益。利润分红可在公司章程</w:t>
      </w:r>
    </w:p>
    <w:p w14:paraId="40F0178A">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中另行约定。</w:t>
      </w:r>
    </w:p>
    <w:p w14:paraId="06D31DF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5.集体决策。</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方案编制完成后，需召开农村集体经济组织成员（代表）大会会议，并经</w:t>
      </w:r>
      <w:r>
        <w:rPr>
          <w:rFonts w:hint="eastAsia" w:ascii="Times New Roman" w:hAnsi="Times New Roman" w:eastAsia="仿宋_GB2312" w:cs="Times New Roman"/>
          <w:sz w:val="32"/>
          <w:szCs w:val="32"/>
          <w:lang w:eastAsia="zh-CN"/>
        </w:rPr>
        <w:t>本集体经济组织成员的村民会议三分之二以上成员或者三分之二以上村民代表的</w:t>
      </w:r>
      <w:r>
        <w:rPr>
          <w:rFonts w:hint="default" w:ascii="Times New Roman" w:hAnsi="Times New Roman" w:eastAsia="仿宋_GB2312" w:cs="Times New Roman"/>
          <w:sz w:val="32"/>
          <w:szCs w:val="32"/>
          <w:lang w:eastAsia="zh-CN"/>
        </w:rPr>
        <w:t>同意；</w:t>
      </w:r>
      <w:r>
        <w:rPr>
          <w:rFonts w:hint="eastAsia" w:ascii="Times New Roman" w:hAnsi="Times New Roman" w:eastAsia="仿宋_GB2312" w:cs="Times New Roman"/>
          <w:sz w:val="32"/>
          <w:szCs w:val="32"/>
          <w:lang w:eastAsia="zh-CN"/>
        </w:rPr>
        <w:t>通过后，在农村集体经济组织公示栏进行公示，公示时间不少于</w:t>
      </w:r>
      <w:r>
        <w:rPr>
          <w:rFonts w:hint="eastAsia" w:ascii="Times New Roman" w:hAnsi="Times New Roman" w:eastAsia="仿宋_GB2312" w:cs="Times New Roman"/>
          <w:sz w:val="32"/>
          <w:szCs w:val="32"/>
          <w:lang w:val="en-US" w:eastAsia="zh-CN"/>
        </w:rPr>
        <w:t>5个工作日</w:t>
      </w:r>
      <w:r>
        <w:rPr>
          <w:rFonts w:hint="default" w:ascii="Times New Roman" w:hAnsi="Times New Roman" w:eastAsia="仿宋_GB2312" w:cs="Times New Roman"/>
          <w:sz w:val="32"/>
          <w:szCs w:val="32"/>
          <w:lang w:eastAsia="zh-CN"/>
        </w:rPr>
        <w:t>。</w:t>
      </w:r>
    </w:p>
    <w:p w14:paraId="7286938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distribute"/>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6.用地申请。农村集体经济组织应将农村集体建设用地使用权</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方案报所在乡镇人民政府初审。乡镇人民政府对</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方案进行初审，出具同意集体建设用地使用权联</w:t>
      </w:r>
    </w:p>
    <w:p w14:paraId="3C4507E1">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营（入股）方案的意见并转报县自然资源部门。</w:t>
      </w:r>
    </w:p>
    <w:p w14:paraId="60308F7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7.政府批准。县自然资源部门会同</w:t>
      </w:r>
      <w:r>
        <w:rPr>
          <w:rFonts w:hint="eastAsia" w:ascii="Times New Roman" w:hAnsi="Times New Roman" w:eastAsia="仿宋_GB2312" w:cs="Times New Roman"/>
          <w:sz w:val="32"/>
          <w:szCs w:val="32"/>
          <w:lang w:eastAsia="zh-CN"/>
        </w:rPr>
        <w:t>发改、财政、生态环境、住建、税务等部门召开专题会议进行审议，审议通过后报县人民政府批准</w:t>
      </w:r>
      <w:r>
        <w:rPr>
          <w:rFonts w:hint="default" w:ascii="Times New Roman" w:hAnsi="Times New Roman" w:eastAsia="仿宋_GB2312" w:cs="Times New Roman"/>
          <w:sz w:val="32"/>
          <w:szCs w:val="32"/>
          <w:lang w:eastAsia="zh-CN"/>
        </w:rPr>
        <w:t>。</w:t>
      </w:r>
    </w:p>
    <w:p w14:paraId="3265E89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8.签订合同和监管协议。农村集体建设用地使用权入股（联营）方案经县人民政府批准后，农村集体经济组织与共同举办的企业签订《集体建设用地使用权</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合同》，并与乡镇人民政府签订《集体建设用地使用权</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监管协议》，合同和监管协议报县自然资源部门备案。</w:t>
      </w:r>
    </w:p>
    <w:p w14:paraId="13B6D77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distribute"/>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9.不动产登记。</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企业应按照国家规定缴纳相关税费后，持不动产登记申请表、申请人身份证明材料、用地批准文件、权籍调查成果、</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合同、费用缴纳证明等材料，向不动产登记部门申请办理农村集体建设用地使用权登记，经审核符合条件的，予以登记并发放不动产权证书，备注“农村集体建设用地使用权</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办理用地确权登记前，由农村集体经济组织依法收回土地承包经营权。土地及地上建构筑物未经农村集体经济组织和县人民政府同意，不得转让、出租和抵押。土地使用权登记权利主体发生变更的，经县人民政府同意后，重</w:t>
      </w:r>
    </w:p>
    <w:p w14:paraId="4768E8B4">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新签订</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合同和监管协议。</w:t>
      </w:r>
    </w:p>
    <w:p w14:paraId="14F5E217">
      <w:pPr>
        <w:kinsoku/>
        <w:spacing w:line="580" w:lineRule="exact"/>
        <w:jc w:val="center"/>
        <w:outlineLvl w:val="1"/>
        <w:rPr>
          <w:rFonts w:ascii="黑体" w:hAnsi="黑体" w:eastAsia="黑体" w:cs="黑体"/>
          <w:bCs/>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第五章  开发建设</w:t>
      </w:r>
    </w:p>
    <w:p w14:paraId="50F7D1C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distribute"/>
        <w:textAlignment w:val="baseline"/>
        <w:rPr>
          <w:rFonts w:hint="default" w:ascii="Times New Roman" w:hAnsi="Times New Roman" w:eastAsia="仿宋_GB2312" w:cs="Times New Roman"/>
          <w:sz w:val="32"/>
          <w:szCs w:val="32"/>
          <w:lang w:eastAsia="zh-CN"/>
        </w:rPr>
      </w:pPr>
      <w:r>
        <w:rPr>
          <w:rFonts w:hint="eastAsia" w:ascii="黑体" w:hAnsi="黑体" w:eastAsia="黑体" w:cs="黑体"/>
          <w:sz w:val="32"/>
          <w:szCs w:val="32"/>
          <w:lang w:eastAsia="zh-CN"/>
        </w:rPr>
        <w:t>第十条</w:t>
      </w:r>
      <w:r>
        <w:rPr>
          <w:rFonts w:hint="default" w:ascii="Times New Roman" w:hAnsi="Times New Roman" w:eastAsia="仿宋_GB2312" w:cs="Times New Roman"/>
          <w:sz w:val="32"/>
          <w:szCs w:val="32"/>
          <w:lang w:eastAsia="zh-CN"/>
        </w:rPr>
        <w:t xml:space="preserve">  按照</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合同约定，</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企业根据建设项目施工管理有关要求办理规划、开工、监理等有关施工</w:t>
      </w:r>
    </w:p>
    <w:p w14:paraId="107724B8">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手续，完工后进行工程验收和不动产登记。</w:t>
      </w:r>
    </w:p>
    <w:p w14:paraId="45204EF9">
      <w:pPr>
        <w:kinsoku/>
        <w:spacing w:line="580" w:lineRule="exact"/>
        <w:jc w:val="center"/>
        <w:outlineLvl w:val="1"/>
        <w:rPr>
          <w:rFonts w:ascii="黑体" w:hAnsi="黑体" w:eastAsia="黑体" w:cs="黑体"/>
          <w:bCs/>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第六章  土地收回</w:t>
      </w:r>
    </w:p>
    <w:p w14:paraId="4EB833DF">
      <w:pPr>
        <w:kinsoku/>
        <w:spacing w:line="580" w:lineRule="exact"/>
        <w:ind w:right="-92" w:firstLine="640" w:firstLineChars="200"/>
        <w:outlineLvl w:val="1"/>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第十一条</w:t>
      </w:r>
      <w:r>
        <w:rPr>
          <w:rFonts w:hint="eastAsia" w:ascii="黑体" w:hAnsi="黑体" w:eastAsia="黑体" w:cs="黑体"/>
          <w:bCs/>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依法批准的</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农村集体建设用地，在使用土地合同期满前，原则上不得收回。</w:t>
      </w:r>
    </w:p>
    <w:p w14:paraId="0E62F812">
      <w:pPr>
        <w:kinsoku/>
        <w:spacing w:line="580" w:lineRule="exact"/>
        <w:ind w:left="699"/>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第十二条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土地收回的若干情形如下：</w:t>
      </w:r>
    </w:p>
    <w:p w14:paraId="0783EC5E">
      <w:pPr>
        <w:tabs>
          <w:tab w:val="left" w:pos="9072"/>
        </w:tabs>
        <w:kinsoku/>
        <w:spacing w:line="580" w:lineRule="exact"/>
        <w:ind w:right="-232"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1.因乡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镇</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村公共设施和公益事业建设，需要使用土地的，经本集体经济组织成员全体成员（代表）或者村民代表三分之二以上同意后，由村集体经济组织与使用单位签订收回协议，报乡（镇）人民政府审核，县自然资源局审查，经县人民政府批准后可以收回农村集体建设用地使用权，并对土地使用权人应当给予适当补偿。</w:t>
      </w:r>
    </w:p>
    <w:p w14:paraId="6DF10982">
      <w:pPr>
        <w:tabs>
          <w:tab w:val="left" w:pos="9072"/>
        </w:tabs>
        <w:kinsoku/>
        <w:spacing w:line="580" w:lineRule="exact"/>
        <w:ind w:right="-232"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企业不按照约定用途使用土地的，且未依法办理改变土地用途手续的，经本集体经济组织成员全体成员（代表）或者三分之二以上村民代表同意，由村集体经济组织与使用单位签订收回协议后，报乡（镇）人民政府审核，县自然资源局审查，经县人民政府批准后可以收回农村集体建设用地使用权。</w:t>
      </w:r>
    </w:p>
    <w:p w14:paraId="2ED819A9">
      <w:pPr>
        <w:tabs>
          <w:tab w:val="left" w:pos="9072"/>
        </w:tabs>
        <w:kinsoku/>
        <w:spacing w:line="580" w:lineRule="exact"/>
        <w:ind w:right="-232"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3.</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企业发生撤销、迁移、破产、被兼并或者不按照批准的用途使用土地等情形的，农村集体经济组织报县人民政府批准，可以收回农村集体建设用地使用权。地上建筑物及附着物的处理，有约定的按约定进行处置，未约定的归农村集体经济组织所有。</w:t>
      </w:r>
    </w:p>
    <w:p w14:paraId="41E090F5">
      <w:pPr>
        <w:tabs>
          <w:tab w:val="left" w:pos="9072"/>
        </w:tabs>
        <w:kinsoku/>
        <w:spacing w:line="580" w:lineRule="exact"/>
        <w:ind w:right="-232"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的土地闲置满两年的，由县自然资源部门报县人民政府批准后，向</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企业下达撤销农村集体建设用地使用权批准决定，土地使用权人不得再使用该宗农村集体建设用地，该宗农村集体建设用地退回农村集体经济组织。</w:t>
      </w:r>
    </w:p>
    <w:p w14:paraId="7B4AAF12">
      <w:pPr>
        <w:tabs>
          <w:tab w:val="left" w:pos="9072"/>
        </w:tabs>
        <w:kinsoku/>
        <w:spacing w:line="580" w:lineRule="exact"/>
        <w:ind w:right="-232"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5.农村集体建设用地使用期限届满后，农村集体经济组织原则上应当收回农村集体建设用地使用权。地上建筑物及附着物的处理，有约定的按约定进行处置，未约定的归农村集体经济组织所有，法律法规另有规定的，从其规定。</w:t>
      </w:r>
    </w:p>
    <w:p w14:paraId="25668B1B">
      <w:pPr>
        <w:tabs>
          <w:tab w:val="left" w:pos="9072"/>
        </w:tabs>
        <w:kinsoku/>
        <w:spacing w:line="580" w:lineRule="exact"/>
        <w:ind w:right="-232"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第十三条</w:t>
      </w:r>
      <w:r>
        <w:rPr>
          <w:rFonts w:hint="eastAsia" w:ascii="黑体" w:hAnsi="黑体" w:eastAsia="黑体" w:cs="黑体"/>
          <w:bCs/>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农村集体经济组织收回农村集体建设用地使用权后，应依程序申请注销</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企业的农村集体建设用地使用权登记。</w:t>
      </w:r>
    </w:p>
    <w:p w14:paraId="7FCE3C86">
      <w:pPr>
        <w:kinsoku/>
        <w:spacing w:line="580" w:lineRule="exact"/>
        <w:jc w:val="center"/>
        <w:outlineLvl w:val="1"/>
        <w:rPr>
          <w:rFonts w:ascii="黑体" w:hAnsi="黑体" w:eastAsia="黑体" w:cs="黑体"/>
          <w:bCs/>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第七章  监督管理</w:t>
      </w:r>
    </w:p>
    <w:p w14:paraId="01CFFB34">
      <w:pPr>
        <w:kinsoku/>
        <w:spacing w:line="580" w:lineRule="exact"/>
        <w:ind w:firstLine="640"/>
        <w:jc w:val="distribute"/>
        <w:outlineLvl w:val="1"/>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第十四条</w:t>
      </w:r>
      <w:r>
        <w:rPr>
          <w:rFonts w:hint="eastAsia" w:ascii="黑体" w:hAnsi="黑体" w:eastAsia="黑体" w:cs="黑体"/>
          <w:bCs/>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使用土地的单位，应按照法律、法规有关规定和《集体建设用地使用权</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合同》有关条款确定的相关要求及规划条件进行开发利用，未经批准不得擅自改变土地用途、容积率等土地使用条件。违法使用土地</w:t>
      </w:r>
    </w:p>
    <w:p w14:paraId="01C933E0">
      <w:pPr>
        <w:kinsoku/>
        <w:spacing w:line="580" w:lineRule="exact"/>
        <w:outlineLvl w:val="1"/>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的，应按照合同和监管协议约定承担违约责任。</w:t>
      </w:r>
    </w:p>
    <w:p w14:paraId="233910F9">
      <w:pPr>
        <w:kinsoku/>
        <w:spacing w:line="580" w:lineRule="exact"/>
        <w:ind w:right="-72" w:firstLine="699"/>
        <w:jc w:val="distribut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第十五条</w:t>
      </w:r>
      <w:r>
        <w:rPr>
          <w:rFonts w:hint="eastAsia" w:ascii="黑体" w:hAnsi="黑体" w:eastAsia="黑体" w:cs="黑体"/>
          <w:bCs/>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建成投产运营后，因国土空间规划调整等原因确需改变土地用途、变更容积率等规划条件的，</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p>
    <w:p w14:paraId="763C446E">
      <w:pPr>
        <w:kinsoku/>
        <w:spacing w:line="580" w:lineRule="exact"/>
        <w:ind w:right="-72"/>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企业应按程序报县人民政府审批。</w:t>
      </w:r>
    </w:p>
    <w:p w14:paraId="2E9FFD22">
      <w:pPr>
        <w:kinsoku/>
        <w:spacing w:line="580" w:lineRule="exact"/>
        <w:ind w:right="-52" w:firstLine="699"/>
        <w:jc w:val="distribute"/>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第十六条</w:t>
      </w:r>
      <w:r>
        <w:rPr>
          <w:rFonts w:hint="eastAsia" w:ascii="黑体" w:hAnsi="黑体" w:eastAsia="黑体" w:cs="黑体"/>
          <w:bCs/>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乡镇人民政府具体负责本行政区域的农村集体建设用地利用管理工作，并按照监管协议约定的监管事项做好监督监管，充分保障农村集体经济组织和用地单位的合法权益。</w:t>
      </w:r>
    </w:p>
    <w:p w14:paraId="767F807A">
      <w:pPr>
        <w:kinsoku/>
        <w:spacing w:line="580" w:lineRule="exact"/>
        <w:ind w:right="-120" w:rightChars="0"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第十七条</w:t>
      </w:r>
      <w:r>
        <w:rPr>
          <w:rFonts w:hint="eastAsia" w:ascii="黑体" w:hAnsi="黑体" w:eastAsia="黑体" w:cs="黑体"/>
          <w:bCs/>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农村集体经济组织作为农村集体资产所有者，应加强农村集体资产管理，严禁以任何形式将农村集体资产转化为私有资产，防止农村集体资产流失。农村集体建设用地使用权</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的分红收益纳入农村集体资产统一管理。</w:t>
      </w:r>
    </w:p>
    <w:p w14:paraId="07BFA69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default" w:ascii="Times New Roman" w:hAnsi="Times New Roman" w:eastAsia="仿宋_GB2312" w:cs="Times New Roman"/>
          <w:sz w:val="32"/>
          <w:szCs w:val="32"/>
          <w:lang w:eastAsia="zh-CN"/>
        </w:rPr>
      </w:pPr>
      <w:r>
        <w:rPr>
          <w:rFonts w:hint="eastAsia" w:ascii="黑体" w:hAnsi="黑体" w:eastAsia="黑体" w:cs="黑体"/>
          <w:sz w:val="32"/>
          <w:szCs w:val="32"/>
          <w:lang w:eastAsia="zh-CN"/>
        </w:rPr>
        <w:t>第十八条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lang w:val="en-US" w:eastAsia="zh-CN"/>
        </w:rPr>
        <w:t>入股（联营）</w:t>
      </w:r>
      <w:r>
        <w:rPr>
          <w:rFonts w:hint="default" w:ascii="Times New Roman" w:hAnsi="Times New Roman" w:eastAsia="仿宋_GB2312" w:cs="Times New Roman"/>
          <w:sz w:val="32"/>
          <w:szCs w:val="32"/>
          <w:lang w:eastAsia="zh-CN"/>
        </w:rPr>
        <w:t>农村集体建设用地上建设的地面物需要流转的，需按原程序进行报批，并签订流转合同，连同建设用地使用权一并流转。</w:t>
      </w:r>
    </w:p>
    <w:p w14:paraId="415F5ADE">
      <w:pPr>
        <w:kinsoku/>
        <w:spacing w:line="580" w:lineRule="exact"/>
        <w:jc w:val="center"/>
        <w:outlineLvl w:val="1"/>
        <w:rPr>
          <w:rFonts w:ascii="Times New Roman" w:hAnsi="Times New Roman" w:eastAsia="仿宋_GB2312" w:cs="Times New Roman"/>
          <w:b/>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第八章  责任追究</w:t>
      </w:r>
    </w:p>
    <w:p w14:paraId="5EB5B393">
      <w:pPr>
        <w:kinsoku/>
        <w:spacing w:line="580" w:lineRule="exact"/>
        <w:ind w:right="-40" w:rightChars="0"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第十九条</w:t>
      </w:r>
      <w:r>
        <w:rPr>
          <w:rFonts w:hint="eastAsia" w:ascii="黑体" w:hAnsi="黑体" w:eastAsia="黑体" w:cs="黑体"/>
          <w:bCs/>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企业擅自改变合同约定用途及容积率等规划条件，违法使用土地的，将由乡镇人民政府或执法部门依法依规进行查处，并按照合同约定承担违约责任。</w:t>
      </w:r>
    </w:p>
    <w:p w14:paraId="506B3C08">
      <w:pPr>
        <w:kinsoku/>
        <w:spacing w:line="580" w:lineRule="exact"/>
        <w:ind w:right="-40" w:rightChars="0" w:firstLine="7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第二十条</w:t>
      </w:r>
      <w:r>
        <w:rPr>
          <w:rFonts w:hint="eastAsia" w:ascii="黑体" w:hAnsi="黑体" w:eastAsia="黑体" w:cs="黑体"/>
          <w:bCs/>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企业未按照合同约定动工开发，造成闲置土地的，将依法依规予以处置。</w:t>
      </w:r>
    </w:p>
    <w:p w14:paraId="07F01FBC">
      <w:pPr>
        <w:kinsoku/>
        <w:spacing w:line="580" w:lineRule="exact"/>
        <w:ind w:right="30" w:firstLine="704"/>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第二十一条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企业要严格按照行业准入要求、生态环境保护要求、安全生产规定生产建设，否则追究相关法律责任。</w:t>
      </w:r>
    </w:p>
    <w:p w14:paraId="04BDDB94">
      <w:pPr>
        <w:kinsoku/>
        <w:spacing w:line="580" w:lineRule="exact"/>
        <w:jc w:val="center"/>
        <w:outlineLvl w:val="1"/>
        <w:rPr>
          <w:rFonts w:ascii="黑体" w:hAnsi="黑体" w:eastAsia="黑体" w:cs="黑体"/>
          <w:bCs/>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第九章  附则</w:t>
      </w:r>
    </w:p>
    <w:p w14:paraId="22D38330">
      <w:pPr>
        <w:kinsoku/>
        <w:spacing w:line="580" w:lineRule="exact"/>
        <w:ind w:right="-72" w:rightChars="0" w:firstLine="694"/>
        <w:jc w:val="distribute"/>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 xml:space="preserve">第二十二条 </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以</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方式使用的农村集体建设用地使用权，在集体经营性建设用地入市政策出台后，如用地企业提出申请，按入市政策要求办理土地供应手续，补交土地出让价款。</w:t>
      </w:r>
    </w:p>
    <w:p w14:paraId="40485F06">
      <w:pPr>
        <w:kinsoku/>
        <w:spacing w:line="580" w:lineRule="exact"/>
        <w:ind w:right="17" w:firstLine="694"/>
        <w:jc w:val="distribute"/>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第二十三条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本办法由县自然资源部门负责解释，自印发之日起实施，有效期2年，施行过程中如遇法律、法规、规章及上</w:t>
      </w:r>
    </w:p>
    <w:p w14:paraId="0EA21B52">
      <w:pPr>
        <w:kinsoku/>
        <w:spacing w:line="580" w:lineRule="exact"/>
        <w:ind w:right="17"/>
        <w:jc w:val="lef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级政策另有规定的，从其规定。</w:t>
      </w:r>
    </w:p>
    <w:p w14:paraId="3BA16078">
      <w:pPr>
        <w:kinsoku/>
        <w:spacing w:line="580" w:lineRule="exact"/>
        <w:ind w:right="17" w:firstLine="694"/>
        <w:rPr>
          <w:rFonts w:ascii="Times New Roman" w:hAnsi="Times New Roman" w:eastAsia="仿宋_GB2312" w:cs="Times New Roman"/>
          <w:color w:val="000000" w:themeColor="text1"/>
          <w:sz w:val="32"/>
          <w:szCs w:val="32"/>
          <w:lang w:eastAsia="zh-CN"/>
          <w14:textFill>
            <w14:solidFill>
              <w14:schemeClr w14:val="tx1"/>
            </w14:solidFill>
          </w14:textFill>
        </w:rPr>
      </w:pPr>
    </w:p>
    <w:p w14:paraId="37F748D0">
      <w:pPr>
        <w:kinsoku/>
        <w:spacing w:line="580" w:lineRule="exact"/>
        <w:ind w:left="1969" w:right="40" w:hanging="1299"/>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附件：1.集体建设用地使用权</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工作流程图</w:t>
      </w:r>
    </w:p>
    <w:p w14:paraId="0C987E63">
      <w:pPr>
        <w:kinsoku/>
        <w:spacing w:line="580" w:lineRule="exact"/>
        <w:ind w:left="1945" w:leftChars="780" w:hanging="307" w:hangingChars="96"/>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集体建设用地使用权</w:t>
      </w:r>
      <w:r>
        <w:rPr>
          <w:rFonts w:ascii="Times New Roman" w:hAnsi="Times New Roman" w:eastAsia="仿宋_GB2312" w:cs="Times New Roman"/>
          <w:color w:val="000000" w:themeColor="text1"/>
          <w:spacing w:val="-1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申请表</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参考文本</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p>
    <w:p w14:paraId="4533BAAA">
      <w:pPr>
        <w:kinsoku/>
        <w:spacing w:line="580" w:lineRule="exact"/>
        <w:ind w:left="2050" w:leftChars="0" w:right="40" w:hanging="390" w:firstLineChars="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3.集体建设用地</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项目方案（范本）</w:t>
      </w:r>
    </w:p>
    <w:p w14:paraId="070F62B9">
      <w:pPr>
        <w:pStyle w:val="2"/>
        <w:kinsoku/>
        <w:spacing w:line="580" w:lineRule="exact"/>
        <w:ind w:left="1699" w:leftChars="780" w:hanging="61" w:firstLineChars="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4.集体建设用地使用权</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合同</w:t>
      </w:r>
    </w:p>
    <w:p w14:paraId="4F5A1E66">
      <w:pPr>
        <w:pStyle w:val="2"/>
        <w:kinsoku/>
        <w:spacing w:line="580" w:lineRule="exact"/>
        <w:ind w:left="1699" w:leftChars="780" w:hanging="61" w:firstLineChars="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5.集体建设用地使用权入股（联营）监管协议</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参考文本</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p>
    <w:p w14:paraId="4CBDA4CF">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7EB9897C">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5A9790D5">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0E9350BB">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78BE7948">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7D22E875">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5098C1A7">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22DBB1DF">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28982C4D">
      <w:pPr>
        <w:kinsoku/>
        <w:spacing w:line="600" w:lineRule="exact"/>
        <w:rPr>
          <w:rFonts w:ascii="Times New Roman" w:hAnsi="Times New Roman" w:eastAsia="黑体" w:cs="Times New Roman"/>
          <w:color w:val="000000" w:themeColor="text1"/>
          <w:spacing w:val="26"/>
          <w:sz w:val="32"/>
          <w:szCs w:val="32"/>
          <w:lang w:eastAsia="zh-CN"/>
          <w14:textFill>
            <w14:solidFill>
              <w14:schemeClr w14:val="tx1"/>
            </w14:solidFill>
          </w14:textFill>
        </w:rPr>
      </w:pPr>
      <w:r>
        <w:rPr>
          <w:rFonts w:ascii="Times New Roman" w:hAnsi="Times New Roman" w:eastAsia="黑体" w:cs="Times New Roman"/>
          <w:color w:val="000000" w:themeColor="text1"/>
          <w:spacing w:val="26"/>
          <w:sz w:val="32"/>
          <w:szCs w:val="32"/>
          <w:lang w:eastAsia="zh-CN"/>
          <w14:textFill>
            <w14:solidFill>
              <w14:schemeClr w14:val="tx1"/>
            </w14:solidFill>
          </w14:textFill>
        </w:rPr>
        <w:t>附件1</w:t>
      </w:r>
    </w:p>
    <w:p w14:paraId="61D7E43E">
      <w:pPr>
        <w:kinsoku/>
        <w:spacing w:line="600" w:lineRule="exact"/>
        <w:jc w:val="center"/>
        <w:rPr>
          <w:rFonts w:hint="default" w:ascii="Times New Roman" w:hAnsi="Times New Roman" w:eastAsia="方正小标宋简体" w:cs="Times New Roman"/>
          <w:bCs/>
          <w:color w:val="000000" w:themeColor="text1"/>
          <w:spacing w:val="15"/>
          <w:sz w:val="44"/>
          <w:szCs w:val="44"/>
          <w:lang w:val="en-US" w:eastAsia="zh-CN"/>
          <w14:textFill>
            <w14:solidFill>
              <w14:schemeClr w14:val="tx1"/>
            </w14:solidFill>
          </w14:textFill>
        </w:rPr>
      </w:pPr>
      <w:r>
        <w:rPr>
          <w:rFonts w:ascii="Times New Roman" w:hAnsi="Times New Roman" w:eastAsia="方正小标宋简体" w:cs="Times New Roman"/>
          <w:bCs/>
          <w:color w:val="000000" w:themeColor="text1"/>
          <w:spacing w:val="15"/>
          <w:sz w:val="44"/>
          <w:szCs w:val="44"/>
          <w:lang w:eastAsia="zh-CN"/>
          <w14:textFill>
            <w14:solidFill>
              <w14:schemeClr w14:val="tx1"/>
            </w14:solidFill>
          </w14:textFill>
        </w:rPr>
        <w:t>集体建设用地使用权</w:t>
      </w:r>
      <w:r>
        <w:rPr>
          <w:rFonts w:ascii="Times New Roman" w:hAnsi="Times New Roman" w:eastAsia="方正小标宋简体" w:cs="Times New Roman"/>
          <w:bCs/>
          <w:color w:val="000000" w:themeColor="text1"/>
          <w:spacing w:val="15"/>
          <w:sz w:val="44"/>
          <w:szCs w:val="44"/>
          <w:lang w:val="en-US" w:eastAsia="zh-CN"/>
          <w14:textFill>
            <w14:solidFill>
              <w14:schemeClr w14:val="tx1"/>
            </w14:solidFill>
          </w14:textFill>
        </w:rPr>
        <w:t>入股（联营）</w:t>
      </w:r>
    </w:p>
    <w:p w14:paraId="47346617">
      <w:pPr>
        <w:kinsoku/>
        <w:spacing w:line="600" w:lineRule="exact"/>
        <w:jc w:val="center"/>
        <w:rPr>
          <w:rFonts w:ascii="Times New Roman" w:hAnsi="Times New Roman" w:eastAsia="方正小标宋简体" w:cs="Times New Roman"/>
          <w:bCs/>
          <w:color w:val="000000" w:themeColor="text1"/>
          <w:spacing w:val="15"/>
          <w:sz w:val="44"/>
          <w:szCs w:val="44"/>
          <w:lang w:eastAsia="zh-CN"/>
          <w14:textFill>
            <w14:solidFill>
              <w14:schemeClr w14:val="tx1"/>
            </w14:solidFill>
          </w14:textFill>
        </w:rPr>
      </w:pPr>
      <w:r>
        <w:rPr>
          <w:rFonts w:ascii="Times New Roman" w:hAnsi="Times New Roman" w:eastAsia="方正小标宋简体" w:cs="Times New Roman"/>
          <w:bCs/>
          <w:color w:val="000000" w:themeColor="text1"/>
          <w:spacing w:val="15"/>
          <w:sz w:val="44"/>
          <w:szCs w:val="44"/>
          <w:lang w:eastAsia="zh-CN"/>
          <w14:textFill>
            <w14:solidFill>
              <w14:schemeClr w14:val="tx1"/>
            </w14:solidFill>
          </w14:textFill>
        </w:rPr>
        <w:t>工作流程图</w:t>
      </w:r>
    </w:p>
    <w:p w14:paraId="5D478E7C">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pacing w:val="9"/>
          <w:sz w:val="32"/>
          <w:szCs w:val="32"/>
          <w:lang w:eastAsia="zh-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1124585</wp:posOffset>
                </wp:positionH>
                <wp:positionV relativeFrom="paragraph">
                  <wp:posOffset>322580</wp:posOffset>
                </wp:positionV>
                <wp:extent cx="3260725" cy="379730"/>
                <wp:effectExtent l="5080" t="4445" r="10795" b="15875"/>
                <wp:wrapNone/>
                <wp:docPr id="1" name="文本框 2"/>
                <wp:cNvGraphicFramePr/>
                <a:graphic xmlns:a="http://schemas.openxmlformats.org/drawingml/2006/main">
                  <a:graphicData uri="http://schemas.microsoft.com/office/word/2010/wordprocessingShape">
                    <wps:wsp>
                      <wps:cNvSpPr txBox="1"/>
                      <wps:spPr>
                        <a:xfrm>
                          <a:off x="0" y="0"/>
                          <a:ext cx="3260725" cy="379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7CD567">
                            <w:pPr>
                              <w:rPr>
                                <w:lang w:eastAsia="zh-CN"/>
                              </w:rPr>
                            </w:pPr>
                            <w:r>
                              <w:rPr>
                                <w:rFonts w:ascii="Times New Roman" w:hAnsi="Times New Roman" w:eastAsia="仿宋_GB2312" w:cs="Times New Roman"/>
                                <w:spacing w:val="9"/>
                                <w:sz w:val="29"/>
                                <w:szCs w:val="29"/>
                                <w:lang w:eastAsia="zh-CN"/>
                              </w:rPr>
                              <w:t>农村集体经济组织提出项目用地意向申请</w:t>
                            </w:r>
                          </w:p>
                        </w:txbxContent>
                      </wps:txbx>
                      <wps:bodyPr upright="1"/>
                    </wps:wsp>
                  </a:graphicData>
                </a:graphic>
              </wp:anchor>
            </w:drawing>
          </mc:Choice>
          <mc:Fallback>
            <w:pict>
              <v:shape id="文本框 2" o:spid="_x0000_s1026" o:spt="202" type="#_x0000_t202" style="position:absolute;left:0pt;margin-left:88.55pt;margin-top:25.4pt;height:29.9pt;width:256.75pt;z-index:251660288;mso-width-relative:page;mso-height-relative:page;" fillcolor="#FFFFFF" filled="t" stroked="t" coordsize="21600,21600" o:gfxdata="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344952AAAAAoBAAAPAAAAAAAAAAEAIAAA&#10;ACIAAABkcnMvZG93bnJldi54bWxQSwECFAAUAAAACACHTuJAqaNHbwwCAAA2BAAADgAAAAAAAAAB&#10;ACAAAAAnAQAAZHJzL2Uyb0RvYy54bWxQSwUGAAAAAAYABgBZAQAApQUAAAAA&#10;">
                <v:fill on="t" focussize="0,0"/>
                <v:stroke color="#000000" joinstyle="miter"/>
                <v:imagedata o:title=""/>
                <o:lock v:ext="edit" aspectratio="f"/>
                <v:textbox>
                  <w:txbxContent>
                    <w:p w14:paraId="057CD567">
                      <w:pPr>
                        <w:rPr>
                          <w:lang w:eastAsia="zh-CN"/>
                        </w:rPr>
                      </w:pPr>
                      <w:r>
                        <w:rPr>
                          <w:rFonts w:ascii="Times New Roman" w:hAnsi="Times New Roman" w:eastAsia="仿宋_GB2312" w:cs="Times New Roman"/>
                          <w:spacing w:val="9"/>
                          <w:sz w:val="29"/>
                          <w:szCs w:val="29"/>
                          <w:lang w:eastAsia="zh-CN"/>
                        </w:rPr>
                        <w:t>农村集体经济组织提出项目用地意向申请</w:t>
                      </w:r>
                    </w:p>
                  </w:txbxContent>
                </v:textbox>
              </v:shape>
            </w:pict>
          </mc:Fallback>
        </mc:AlternateContent>
      </w:r>
    </w:p>
    <w:p w14:paraId="1BB06F8B">
      <w:pPr>
        <w:kinsoku/>
        <w:spacing w:line="600" w:lineRule="exact"/>
        <w:ind w:left="194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2711450</wp:posOffset>
                </wp:positionH>
                <wp:positionV relativeFrom="paragraph">
                  <wp:posOffset>349250</wp:posOffset>
                </wp:positionV>
                <wp:extent cx="0" cy="207010"/>
                <wp:effectExtent l="38100" t="0" r="38100" b="2540"/>
                <wp:wrapNone/>
                <wp:docPr id="10" name="自选图形 11"/>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1" o:spid="_x0000_s1026" o:spt="32" type="#_x0000_t32" style="position:absolute;left:0pt;margin-left:213.5pt;margin-top:27.5pt;height:16.3pt;width:0pt;z-index:251669504;mso-width-relative:page;mso-height-relative:page;" filled="f" stroked="t" coordsize="21600,21600" o:gfxdata="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qjtfHZAAAACQEAAA8AAAAAAAAAAQAgAAAAIgAAAGRycy9kb3ducmV2Lnht&#10;bFBLAQIUABQAAAAIAIdO4kBbyIDs+AEAAOgDAAAOAAAAAAAAAAEAIAAAACgBAABkcnMvZTJvRG9j&#10;LnhtbFBLBQYAAAAABgAGAFkBAACSBQAAAAA=&#10;">
                <v:fill on="f" focussize="0,0"/>
                <v:stroke color="#000000" joinstyle="round" endarrow="block"/>
                <v:imagedata o:title=""/>
                <o:lock v:ext="edit" aspectratio="f"/>
              </v:shape>
            </w:pict>
          </mc:Fallback>
        </mc:AlternateContent>
      </w:r>
    </w:p>
    <w:p w14:paraId="4CFA9A34">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1210945</wp:posOffset>
                </wp:positionH>
                <wp:positionV relativeFrom="paragraph">
                  <wp:posOffset>187960</wp:posOffset>
                </wp:positionV>
                <wp:extent cx="3108325" cy="379730"/>
                <wp:effectExtent l="4445" t="4445" r="11430" b="15875"/>
                <wp:wrapNone/>
                <wp:docPr id="2" name="文本框 3"/>
                <wp:cNvGraphicFramePr/>
                <a:graphic xmlns:a="http://schemas.openxmlformats.org/drawingml/2006/main">
                  <a:graphicData uri="http://schemas.microsoft.com/office/word/2010/wordprocessingShape">
                    <wps:wsp>
                      <wps:cNvSpPr txBox="1"/>
                      <wps:spPr>
                        <a:xfrm>
                          <a:off x="0" y="0"/>
                          <a:ext cx="3108325" cy="379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43EE28">
                            <w:pPr>
                              <w:jc w:val="center"/>
                              <w:rPr>
                                <w:lang w:eastAsia="zh-CN"/>
                              </w:rPr>
                            </w:pPr>
                            <w:r>
                              <w:rPr>
                                <w:rFonts w:ascii="Times New Roman" w:hAnsi="Times New Roman" w:eastAsia="仿宋_GB2312" w:cs="Times New Roman"/>
                                <w:spacing w:val="11"/>
                                <w:sz w:val="29"/>
                                <w:szCs w:val="29"/>
                                <w:lang w:eastAsia="zh-CN"/>
                              </w:rPr>
                              <w:t>所在乡镇人民政府出具初审意见</w:t>
                            </w:r>
                          </w:p>
                        </w:txbxContent>
                      </wps:txbx>
                      <wps:bodyPr upright="1"/>
                    </wps:wsp>
                  </a:graphicData>
                </a:graphic>
              </wp:anchor>
            </w:drawing>
          </mc:Choice>
          <mc:Fallback>
            <w:pict>
              <v:shape id="文本框 3" o:spid="_x0000_s1026" o:spt="202" type="#_x0000_t202" style="position:absolute;left:0pt;margin-left:95.35pt;margin-top:14.8pt;height:29.9pt;width:244.75pt;z-index:251661312;mso-width-relative:page;mso-height-relative:page;" fillcolor="#FFFFFF" filled="t" stroked="t" coordsize="21600,21600" o:gfxdata="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87s51wAAAAkBAAAPAAAAAAAAAAEAIAAA&#10;ACIAAABkcnMvZG93bnJldi54bWxQSwECFAAUAAAACACHTuJAvY/6rw0CAAA2BAAADgAAAAAAAAAB&#10;ACAAAAAmAQAAZHJzL2Uyb0RvYy54bWxQSwUGAAAAAAYABgBZAQAApQUAAAAA&#10;">
                <v:fill on="t" focussize="0,0"/>
                <v:stroke color="#000000" joinstyle="miter"/>
                <v:imagedata o:title=""/>
                <o:lock v:ext="edit" aspectratio="f"/>
                <v:textbox>
                  <w:txbxContent>
                    <w:p w14:paraId="0043EE28">
                      <w:pPr>
                        <w:jc w:val="center"/>
                        <w:rPr>
                          <w:lang w:eastAsia="zh-CN"/>
                        </w:rPr>
                      </w:pPr>
                      <w:r>
                        <w:rPr>
                          <w:rFonts w:ascii="Times New Roman" w:hAnsi="Times New Roman" w:eastAsia="仿宋_GB2312" w:cs="Times New Roman"/>
                          <w:spacing w:val="11"/>
                          <w:sz w:val="29"/>
                          <w:szCs w:val="29"/>
                          <w:lang w:eastAsia="zh-CN"/>
                        </w:rPr>
                        <w:t>所在乡镇人民政府出具初审意见</w:t>
                      </w:r>
                    </w:p>
                  </w:txbxContent>
                </v:textbox>
              </v:shape>
            </w:pict>
          </mc:Fallback>
        </mc:AlternateContent>
      </w:r>
    </w:p>
    <w:p w14:paraId="14417640">
      <w:pPr>
        <w:kinsoku/>
        <w:spacing w:line="600" w:lineRule="exact"/>
        <w:ind w:left="249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pacing w:val="10"/>
          <w:sz w:val="32"/>
          <w:szCs w:val="32"/>
          <w:lang w:eastAsia="zh-CN"/>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2711450</wp:posOffset>
                </wp:positionH>
                <wp:positionV relativeFrom="paragraph">
                  <wp:posOffset>222250</wp:posOffset>
                </wp:positionV>
                <wp:extent cx="0" cy="207010"/>
                <wp:effectExtent l="38100" t="0" r="38100" b="2540"/>
                <wp:wrapNone/>
                <wp:docPr id="11" name="自选图形 12"/>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 o:spid="_x0000_s1026" o:spt="32" type="#_x0000_t32" style="position:absolute;left:0pt;margin-left:213.5pt;margin-top:17.5pt;height:16.3pt;width:0pt;z-index:251670528;mso-width-relative:page;mso-height-relative:page;" filled="f" stroked="t" coordsize="21600,21600" o:gfxdata="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0r6q52QAAAAkBAAAPAAAAAAAAAAEAIAAAACIAAABkcnMvZG93bnJldi54&#10;bWxQSwECFAAUAAAACACHTuJACddu3PkBAADoAwAADgAAAAAAAAABACAAAAAoAQAAZHJzL2Uyb0Rv&#10;Yy54bWxQSwUGAAAAAAYABgBZAQAAkwUAAAAA&#10;">
                <v:fill on="f" focussize="0,0"/>
                <v:stroke color="#000000" joinstyle="round" endarrow="block"/>
                <v:imagedata o:title=""/>
                <o:lock v:ext="edit" aspectratio="f"/>
              </v:shape>
            </w:pict>
          </mc:Fallback>
        </mc:AlternateContent>
      </w:r>
    </w:p>
    <w:p w14:paraId="76AA0BC2">
      <w:pPr>
        <w:kinsoku/>
        <w:spacing w:line="600" w:lineRule="exact"/>
        <w:ind w:left="2378" w:right="1229" w:hanging="1349"/>
        <w:rPr>
          <w:rFonts w:ascii="Times New Roman" w:hAnsi="Times New Roman" w:eastAsia="仿宋_GB2312" w:cs="Times New Roman"/>
          <w:color w:val="000000" w:themeColor="text1"/>
          <w:spacing w:val="10"/>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511810</wp:posOffset>
                </wp:positionH>
                <wp:positionV relativeFrom="paragraph">
                  <wp:posOffset>73660</wp:posOffset>
                </wp:positionV>
                <wp:extent cx="4295775" cy="578485"/>
                <wp:effectExtent l="5080" t="4445" r="4445" b="7620"/>
                <wp:wrapNone/>
                <wp:docPr id="3" name="文本框 4"/>
                <wp:cNvGraphicFramePr/>
                <a:graphic xmlns:a="http://schemas.openxmlformats.org/drawingml/2006/main">
                  <a:graphicData uri="http://schemas.microsoft.com/office/word/2010/wordprocessingShape">
                    <wps:wsp>
                      <wps:cNvSpPr txBox="1"/>
                      <wps:spPr>
                        <a:xfrm>
                          <a:off x="0" y="0"/>
                          <a:ext cx="4295775" cy="5784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A49323">
                            <w:pPr>
                              <w:jc w:val="center"/>
                              <w:rPr>
                                <w:lang w:eastAsia="zh-CN"/>
                              </w:rPr>
                            </w:pPr>
                            <w:r>
                              <w:rPr>
                                <w:rFonts w:hint="eastAsia" w:ascii="Times New Roman" w:hAnsi="Times New Roman" w:eastAsia="仿宋_GB2312" w:cs="Times New Roman"/>
                                <w:spacing w:val="10"/>
                                <w:sz w:val="29"/>
                                <w:szCs w:val="29"/>
                                <w:lang w:eastAsia="zh-CN"/>
                              </w:rPr>
                              <w:t>县</w:t>
                            </w:r>
                            <w:r>
                              <w:rPr>
                                <w:rFonts w:ascii="Times New Roman" w:hAnsi="Times New Roman" w:eastAsia="仿宋_GB2312" w:cs="Times New Roman"/>
                                <w:spacing w:val="10"/>
                                <w:sz w:val="29"/>
                                <w:szCs w:val="29"/>
                                <w:lang w:eastAsia="zh-CN"/>
                              </w:rPr>
                              <w:t>自然资源部门出具项目选址意见。项目建设应符合产</w:t>
                            </w:r>
                            <w:r>
                              <w:rPr>
                                <w:rFonts w:ascii="Times New Roman" w:hAnsi="Times New Roman" w:eastAsia="仿宋_GB2312" w:cs="Times New Roman"/>
                                <w:spacing w:val="9"/>
                                <w:sz w:val="29"/>
                                <w:szCs w:val="29"/>
                                <w:lang w:eastAsia="zh-CN"/>
                              </w:rPr>
                              <w:t>业准入、生态环保等主管部门要求</w:t>
                            </w:r>
                          </w:p>
                        </w:txbxContent>
                      </wps:txbx>
                      <wps:bodyPr upright="1"/>
                    </wps:wsp>
                  </a:graphicData>
                </a:graphic>
              </wp:anchor>
            </w:drawing>
          </mc:Choice>
          <mc:Fallback>
            <w:pict>
              <v:shape id="文本框 4" o:spid="_x0000_s1026" o:spt="202" type="#_x0000_t202" style="position:absolute;left:0pt;margin-left:40.3pt;margin-top:5.8pt;height:45.55pt;width:338.25pt;z-index:251662336;mso-width-relative:page;mso-height-relative:page;" fillcolor="#FFFFFF" filled="t" stroked="t" coordsize="21600,21600" o:gfxdata="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0MBSg9cAAAAJAQAADwAAAAAAAAABACAAAAAi&#10;AAAAZHJzL2Rvd25yZXYueG1sUEsBAhQAFAAAAAgAh07iQK3eXwILAgAANgQAAA4AAAAAAAAAAQAg&#10;AAAAJgEAAGRycy9lMm9Eb2MueG1sUEsFBgAAAAAGAAYAWQEAAKMFAAAAAA==&#10;">
                <v:fill on="t" focussize="0,0"/>
                <v:stroke color="#000000" joinstyle="miter"/>
                <v:imagedata o:title=""/>
                <o:lock v:ext="edit" aspectratio="f"/>
                <v:textbox>
                  <w:txbxContent>
                    <w:p w14:paraId="57A49323">
                      <w:pPr>
                        <w:jc w:val="center"/>
                        <w:rPr>
                          <w:lang w:eastAsia="zh-CN"/>
                        </w:rPr>
                      </w:pPr>
                      <w:r>
                        <w:rPr>
                          <w:rFonts w:hint="eastAsia" w:ascii="Times New Roman" w:hAnsi="Times New Roman" w:eastAsia="仿宋_GB2312" w:cs="Times New Roman"/>
                          <w:spacing w:val="10"/>
                          <w:sz w:val="29"/>
                          <w:szCs w:val="29"/>
                          <w:lang w:eastAsia="zh-CN"/>
                        </w:rPr>
                        <w:t>县</w:t>
                      </w:r>
                      <w:r>
                        <w:rPr>
                          <w:rFonts w:ascii="Times New Roman" w:hAnsi="Times New Roman" w:eastAsia="仿宋_GB2312" w:cs="Times New Roman"/>
                          <w:spacing w:val="10"/>
                          <w:sz w:val="29"/>
                          <w:szCs w:val="29"/>
                          <w:lang w:eastAsia="zh-CN"/>
                        </w:rPr>
                        <w:t>自然资源部门出具项目选址意见。项目建设应符合产</w:t>
                      </w:r>
                      <w:r>
                        <w:rPr>
                          <w:rFonts w:ascii="Times New Roman" w:hAnsi="Times New Roman" w:eastAsia="仿宋_GB2312" w:cs="Times New Roman"/>
                          <w:spacing w:val="9"/>
                          <w:sz w:val="29"/>
                          <w:szCs w:val="29"/>
                          <w:lang w:eastAsia="zh-CN"/>
                        </w:rPr>
                        <w:t>业准入、生态环保等主管部门要求</w:t>
                      </w:r>
                    </w:p>
                  </w:txbxContent>
                </v:textbox>
              </v:shape>
            </w:pict>
          </mc:Fallback>
        </mc:AlternateContent>
      </w:r>
    </w:p>
    <w:p w14:paraId="33E88A78">
      <w:pPr>
        <w:kinsoku/>
        <w:spacing w:line="600" w:lineRule="exact"/>
        <w:ind w:left="2378" w:right="1229" w:hanging="1349"/>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2711450</wp:posOffset>
                </wp:positionH>
                <wp:positionV relativeFrom="paragraph">
                  <wp:posOffset>306705</wp:posOffset>
                </wp:positionV>
                <wp:extent cx="0" cy="207010"/>
                <wp:effectExtent l="38100" t="0" r="38100" b="2540"/>
                <wp:wrapNone/>
                <wp:docPr id="12" name="自选图形 13"/>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3" o:spid="_x0000_s1026" o:spt="32" type="#_x0000_t32" style="position:absolute;left:0pt;margin-left:213.5pt;margin-top:24.15pt;height:16.3pt;width:0pt;z-index:251671552;mso-width-relative:page;mso-height-relative:page;" filled="f" stroked="t" coordsize="21600,21600" o:gfxdata="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V+QOI2QAAAAkBAAAPAAAAAAAAAAEAIAAAACIAAABkcnMvZG93bnJldi54&#10;bWxQSwECFAAUAAAACACHTuJA6LO8JvkBAADoAwAADgAAAAAAAAABACAAAAAoAQAAZHJzL2Uyb0Rv&#10;Yy54bWxQSwUGAAAAAAYABgBZAQAAkwUAAAAA&#10;">
                <v:fill on="f" focussize="0,0"/>
                <v:stroke color="#000000" joinstyle="round" endarrow="block"/>
                <v:imagedata o:title=""/>
                <o:lock v:ext="edit" aspectratio="f"/>
              </v:shape>
            </w:pict>
          </mc:Fallback>
        </mc:AlternateContent>
      </w:r>
    </w:p>
    <w:p w14:paraId="433C0CB2">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71755</wp:posOffset>
                </wp:positionH>
                <wp:positionV relativeFrom="paragraph">
                  <wp:posOffset>180975</wp:posOffset>
                </wp:positionV>
                <wp:extent cx="5236210" cy="578485"/>
                <wp:effectExtent l="4445" t="4445" r="17145" b="7620"/>
                <wp:wrapNone/>
                <wp:docPr id="4" name="文本框 5"/>
                <wp:cNvGraphicFramePr/>
                <a:graphic xmlns:a="http://schemas.openxmlformats.org/drawingml/2006/main">
                  <a:graphicData uri="http://schemas.microsoft.com/office/word/2010/wordprocessingShape">
                    <wps:wsp>
                      <wps:cNvSpPr txBox="1"/>
                      <wps:spPr>
                        <a:xfrm>
                          <a:off x="0" y="0"/>
                          <a:ext cx="5236210" cy="5784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66FBF7">
                            <w:pPr>
                              <w:rPr>
                                <w:lang w:eastAsia="zh-CN"/>
                              </w:rPr>
                            </w:pPr>
                            <w:r>
                              <w:rPr>
                                <w:rFonts w:ascii="Times New Roman" w:hAnsi="Times New Roman" w:eastAsia="仿宋_GB2312" w:cs="Times New Roman"/>
                                <w:spacing w:val="15"/>
                                <w:sz w:val="29"/>
                                <w:szCs w:val="29"/>
                                <w:lang w:eastAsia="zh-CN"/>
                              </w:rPr>
                              <w:t>农村集体经济组织与其他单位、个人按规定设立企业，编制</w:t>
                            </w:r>
                            <w:r>
                              <w:rPr>
                                <w:rFonts w:ascii="Times New Roman" w:hAnsi="Times New Roman" w:eastAsia="仿宋_GB2312" w:cs="Times New Roman"/>
                                <w:spacing w:val="15"/>
                                <w:sz w:val="29"/>
                                <w:szCs w:val="29"/>
                                <w:lang w:val="en-US" w:eastAsia="zh-CN"/>
                              </w:rPr>
                              <w:t>入股（联营）</w:t>
                            </w:r>
                            <w:r>
                              <w:rPr>
                                <w:rFonts w:ascii="Times New Roman" w:hAnsi="Times New Roman" w:eastAsia="仿宋_GB2312" w:cs="Times New Roman"/>
                                <w:spacing w:val="31"/>
                                <w:sz w:val="29"/>
                                <w:szCs w:val="29"/>
                                <w:lang w:eastAsia="zh-CN"/>
                              </w:rPr>
                              <w:t>方案，与意向用地者拟定</w:t>
                            </w:r>
                            <w:r>
                              <w:rPr>
                                <w:rFonts w:ascii="Times New Roman" w:hAnsi="Times New Roman" w:eastAsia="仿宋_GB2312" w:cs="Times New Roman"/>
                                <w:spacing w:val="31"/>
                                <w:sz w:val="29"/>
                                <w:szCs w:val="29"/>
                                <w:lang w:val="en-US" w:eastAsia="zh-CN"/>
                              </w:rPr>
                              <w:t>入股（联营）</w:t>
                            </w:r>
                            <w:r>
                              <w:rPr>
                                <w:rFonts w:ascii="Times New Roman" w:hAnsi="Times New Roman" w:eastAsia="仿宋_GB2312" w:cs="Times New Roman"/>
                                <w:spacing w:val="31"/>
                                <w:sz w:val="29"/>
                                <w:szCs w:val="29"/>
                                <w:lang w:eastAsia="zh-CN"/>
                              </w:rPr>
                              <w:t>合同</w:t>
                            </w:r>
                          </w:p>
                        </w:txbxContent>
                      </wps:txbx>
                      <wps:bodyPr upright="1"/>
                    </wps:wsp>
                  </a:graphicData>
                </a:graphic>
              </wp:anchor>
            </w:drawing>
          </mc:Choice>
          <mc:Fallback>
            <w:pict>
              <v:shape id="文本框 5" o:spid="_x0000_s1026" o:spt="202" type="#_x0000_t202" style="position:absolute;left:0pt;margin-left:5.65pt;margin-top:14.25pt;height:45.55pt;width:412.3pt;z-index:251663360;mso-width-relative:page;mso-height-relative:page;" fillcolor="#FFFFFF" filled="t" stroked="t" coordsize="21600,21600" o:gfxdata="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N9Kb81wAAAAkBAAAPAAAAAAAAAAEAIAAA&#10;ACIAAABkcnMvZG93bnJldi54bWxQSwECFAAUAAAACACHTuJADB5zaA0CAAA2BAAADgAAAAAAAAAB&#10;ACAAAAAmAQAAZHJzL2Uyb0RvYy54bWxQSwUGAAAAAAYABgBZAQAApQUAAAAA&#10;">
                <v:fill on="t" focussize="0,0"/>
                <v:stroke color="#000000" joinstyle="miter"/>
                <v:imagedata o:title=""/>
                <o:lock v:ext="edit" aspectratio="f"/>
                <v:textbox>
                  <w:txbxContent>
                    <w:p w14:paraId="0A66FBF7">
                      <w:pPr>
                        <w:rPr>
                          <w:lang w:eastAsia="zh-CN"/>
                        </w:rPr>
                      </w:pPr>
                      <w:r>
                        <w:rPr>
                          <w:rFonts w:ascii="Times New Roman" w:hAnsi="Times New Roman" w:eastAsia="仿宋_GB2312" w:cs="Times New Roman"/>
                          <w:spacing w:val="15"/>
                          <w:sz w:val="29"/>
                          <w:szCs w:val="29"/>
                          <w:lang w:eastAsia="zh-CN"/>
                        </w:rPr>
                        <w:t>农村集体经济组织与其他单位、个人按规定设立企业，编制</w:t>
                      </w:r>
                      <w:r>
                        <w:rPr>
                          <w:rFonts w:ascii="Times New Roman" w:hAnsi="Times New Roman" w:eastAsia="仿宋_GB2312" w:cs="Times New Roman"/>
                          <w:spacing w:val="15"/>
                          <w:sz w:val="29"/>
                          <w:szCs w:val="29"/>
                          <w:lang w:val="en-US" w:eastAsia="zh-CN"/>
                        </w:rPr>
                        <w:t>入股（联营）</w:t>
                      </w:r>
                      <w:r>
                        <w:rPr>
                          <w:rFonts w:ascii="Times New Roman" w:hAnsi="Times New Roman" w:eastAsia="仿宋_GB2312" w:cs="Times New Roman"/>
                          <w:spacing w:val="31"/>
                          <w:sz w:val="29"/>
                          <w:szCs w:val="29"/>
                          <w:lang w:eastAsia="zh-CN"/>
                        </w:rPr>
                        <w:t>方案，与意向用地者拟定</w:t>
                      </w:r>
                      <w:r>
                        <w:rPr>
                          <w:rFonts w:ascii="Times New Roman" w:hAnsi="Times New Roman" w:eastAsia="仿宋_GB2312" w:cs="Times New Roman"/>
                          <w:spacing w:val="31"/>
                          <w:sz w:val="29"/>
                          <w:szCs w:val="29"/>
                          <w:lang w:val="en-US" w:eastAsia="zh-CN"/>
                        </w:rPr>
                        <w:t>入股（联营）</w:t>
                      </w:r>
                      <w:r>
                        <w:rPr>
                          <w:rFonts w:ascii="Times New Roman" w:hAnsi="Times New Roman" w:eastAsia="仿宋_GB2312" w:cs="Times New Roman"/>
                          <w:spacing w:val="31"/>
                          <w:sz w:val="29"/>
                          <w:szCs w:val="29"/>
                          <w:lang w:eastAsia="zh-CN"/>
                        </w:rPr>
                        <w:t>合同</w:t>
                      </w:r>
                    </w:p>
                  </w:txbxContent>
                </v:textbox>
              </v:shape>
            </w:pict>
          </mc:Fallback>
        </mc:AlternateContent>
      </w:r>
    </w:p>
    <w:p w14:paraId="6A59AA97">
      <w:pPr>
        <w:tabs>
          <w:tab w:val="left" w:pos="8789"/>
        </w:tabs>
        <w:kinsoku/>
        <w:spacing w:line="600" w:lineRule="exact"/>
        <w:ind w:right="79"/>
        <w:jc w:val="center"/>
        <w:rPr>
          <w:rFonts w:ascii="Times New Roman" w:hAnsi="Times New Roman" w:eastAsia="仿宋_GB2312" w:cs="Times New Roman"/>
          <w:color w:val="000000" w:themeColor="text1"/>
          <w:sz w:val="32"/>
          <w:szCs w:val="32"/>
          <w:lang w:eastAsia="zh-CN"/>
          <w14:textFill>
            <w14:solidFill>
              <w14:schemeClr w14:val="tx1"/>
            </w14:solidFill>
          </w14:textFill>
        </w:rPr>
      </w:pPr>
    </w:p>
    <w:p w14:paraId="4B283AA4">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85725</wp:posOffset>
                </wp:positionH>
                <wp:positionV relativeFrom="paragraph">
                  <wp:posOffset>294640</wp:posOffset>
                </wp:positionV>
                <wp:extent cx="5229860" cy="379730"/>
                <wp:effectExtent l="4445" t="4445" r="23495" b="15875"/>
                <wp:wrapNone/>
                <wp:docPr id="5" name="文本框 6"/>
                <wp:cNvGraphicFramePr/>
                <a:graphic xmlns:a="http://schemas.openxmlformats.org/drawingml/2006/main">
                  <a:graphicData uri="http://schemas.microsoft.com/office/word/2010/wordprocessingShape">
                    <wps:wsp>
                      <wps:cNvSpPr txBox="1"/>
                      <wps:spPr>
                        <a:xfrm>
                          <a:off x="0" y="0"/>
                          <a:ext cx="5229860" cy="379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E2C9EE">
                            <w:pPr>
                              <w:jc w:val="center"/>
                              <w:rPr>
                                <w:lang w:eastAsia="zh-CN"/>
                              </w:rPr>
                            </w:pPr>
                            <w:r>
                              <w:rPr>
                                <w:rFonts w:ascii="Times New Roman" w:hAnsi="Times New Roman" w:eastAsia="仿宋_GB2312" w:cs="Times New Roman"/>
                                <w:spacing w:val="19"/>
                                <w:sz w:val="29"/>
                                <w:szCs w:val="29"/>
                                <w:lang w:eastAsia="zh-CN"/>
                              </w:rPr>
                              <w:t>农村集体经济组织开展</w:t>
                            </w:r>
                            <w:r>
                              <w:rPr>
                                <w:rFonts w:ascii="Times New Roman" w:hAnsi="Times New Roman" w:eastAsia="仿宋_GB2312" w:cs="Times New Roman"/>
                                <w:spacing w:val="19"/>
                                <w:sz w:val="29"/>
                                <w:szCs w:val="29"/>
                                <w:lang w:val="en-US" w:eastAsia="zh-CN"/>
                              </w:rPr>
                              <w:t>入股（联营）</w:t>
                            </w:r>
                            <w:r>
                              <w:rPr>
                                <w:rFonts w:ascii="Times New Roman" w:hAnsi="Times New Roman" w:eastAsia="仿宋_GB2312" w:cs="Times New Roman"/>
                                <w:spacing w:val="19"/>
                                <w:sz w:val="29"/>
                                <w:szCs w:val="29"/>
                                <w:lang w:eastAsia="zh-CN"/>
                              </w:rPr>
                              <w:t>方案、合同民主决策</w:t>
                            </w:r>
                          </w:p>
                        </w:txbxContent>
                      </wps:txbx>
                      <wps:bodyPr upright="1"/>
                    </wps:wsp>
                  </a:graphicData>
                </a:graphic>
              </wp:anchor>
            </w:drawing>
          </mc:Choice>
          <mc:Fallback>
            <w:pict>
              <v:shape id="文本框 6" o:spid="_x0000_s1026" o:spt="202" type="#_x0000_t202" style="position:absolute;left:0pt;margin-left:6.75pt;margin-top:23.2pt;height:29.9pt;width:411.8pt;z-index:251664384;mso-width-relative:page;mso-height-relative:page;" fillcolor="#FFFFFF" filled="t" stroked="t" coordsize="21600,21600" o:gfxdata="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xIKG3YAAAACQEAAA8AAAAAAAAAAQAg&#10;AAAAIgAAAGRycy9kb3ducmV2LnhtbFBLAQIUABQAAAAIAIdO4kAdhZGwDgIAADYEAAAOAAAAAAAA&#10;AAEAIAAAACcBAABkcnMvZTJvRG9jLnhtbFBLBQYAAAAABgAGAFkBAACnBQAAAAA=&#10;">
                <v:fill on="t" focussize="0,0"/>
                <v:stroke color="#000000" joinstyle="miter"/>
                <v:imagedata o:title=""/>
                <o:lock v:ext="edit" aspectratio="f"/>
                <v:textbox>
                  <w:txbxContent>
                    <w:p w14:paraId="68E2C9EE">
                      <w:pPr>
                        <w:jc w:val="center"/>
                        <w:rPr>
                          <w:lang w:eastAsia="zh-CN"/>
                        </w:rPr>
                      </w:pPr>
                      <w:r>
                        <w:rPr>
                          <w:rFonts w:ascii="Times New Roman" w:hAnsi="Times New Roman" w:eastAsia="仿宋_GB2312" w:cs="Times New Roman"/>
                          <w:spacing w:val="19"/>
                          <w:sz w:val="29"/>
                          <w:szCs w:val="29"/>
                          <w:lang w:eastAsia="zh-CN"/>
                        </w:rPr>
                        <w:t>农村集体经济组织开展</w:t>
                      </w:r>
                      <w:r>
                        <w:rPr>
                          <w:rFonts w:ascii="Times New Roman" w:hAnsi="Times New Roman" w:eastAsia="仿宋_GB2312" w:cs="Times New Roman"/>
                          <w:spacing w:val="19"/>
                          <w:sz w:val="29"/>
                          <w:szCs w:val="29"/>
                          <w:lang w:val="en-US" w:eastAsia="zh-CN"/>
                        </w:rPr>
                        <w:t>入股（联营）</w:t>
                      </w:r>
                      <w:r>
                        <w:rPr>
                          <w:rFonts w:ascii="Times New Roman" w:hAnsi="Times New Roman" w:eastAsia="仿宋_GB2312" w:cs="Times New Roman"/>
                          <w:spacing w:val="19"/>
                          <w:sz w:val="29"/>
                          <w:szCs w:val="29"/>
                          <w:lang w:eastAsia="zh-CN"/>
                        </w:rPr>
                        <w:t>方案、合同民主决策</w:t>
                      </w:r>
                    </w:p>
                  </w:txbxContent>
                </v:textbox>
              </v:shape>
            </w:pict>
          </mc:Fallback>
        </mc:AlternateContent>
      </w: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2711450</wp:posOffset>
                </wp:positionH>
                <wp:positionV relativeFrom="paragraph">
                  <wp:posOffset>35560</wp:posOffset>
                </wp:positionV>
                <wp:extent cx="0" cy="207010"/>
                <wp:effectExtent l="38100" t="0" r="38100" b="2540"/>
                <wp:wrapNone/>
                <wp:docPr id="13" name="自选图形 14"/>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4" o:spid="_x0000_s1026" o:spt="32" type="#_x0000_t32" style="position:absolute;left:0pt;margin-left:213.5pt;margin-top:2.8pt;height:16.3pt;width:0pt;z-index:251672576;mso-width-relative:page;mso-height-relative:page;" filled="f" stroked="t" coordsize="21600,21600" o:gfxdata="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vqp29cAAAAIAQAADwAAAAAAAAABACAAAAAiAAAAZHJzL2Rvd25yZXYueG1s&#10;UEsBAhQAFAAAAAgAh07iQK3psr35AQAA6AMAAA4AAAAAAAAAAQAgAAAAJgEAAGRycy9lMm9Eb2Mu&#10;eG1sUEsFBgAAAAAGAAYAWQEAAJEFAAAAAA==&#10;">
                <v:fill on="f" focussize="0,0"/>
                <v:stroke color="#000000" joinstyle="round" endarrow="block"/>
                <v:imagedata o:title=""/>
                <o:lock v:ext="edit" aspectratio="f"/>
              </v:shape>
            </w:pict>
          </mc:Fallback>
        </mc:AlternateContent>
      </w:r>
    </w:p>
    <w:p w14:paraId="004F7492">
      <w:pPr>
        <w:kinsoku/>
        <w:spacing w:line="600" w:lineRule="exact"/>
        <w:ind w:left="709"/>
        <w:rPr>
          <w:rFonts w:ascii="Times New Roman" w:hAnsi="Times New Roman" w:eastAsia="仿宋_GB2312" w:cs="Times New Roman"/>
          <w:color w:val="000000" w:themeColor="text1"/>
          <w:spacing w:val="19"/>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2711450</wp:posOffset>
                </wp:positionH>
                <wp:positionV relativeFrom="paragraph">
                  <wp:posOffset>336550</wp:posOffset>
                </wp:positionV>
                <wp:extent cx="0" cy="207010"/>
                <wp:effectExtent l="38100" t="0" r="38100" b="2540"/>
                <wp:wrapNone/>
                <wp:docPr id="14" name="自选图形 15"/>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 o:spid="_x0000_s1026" o:spt="32" type="#_x0000_t32" style="position:absolute;left:0pt;margin-left:213.5pt;margin-top:26.5pt;height:16.3pt;width:0pt;z-index:251673600;mso-width-relative:page;mso-height-relative:page;" filled="f" stroked="t" coordsize="21600,21600" o:gfxdata="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q7mP2QAAAAkBAAAPAAAAAAAAAAEAIAAAACIAAABkcnMvZG93bnJldi54&#10;bWxQSwECFAAUAAAACACHTuJAfDmJo/kBAADoAwAADgAAAAAAAAABACAAAAAoAQAAZHJzL2Uyb0Rv&#10;Yy54bWxQSwUGAAAAAAYABgBZAQAAkwUAAAAA&#10;">
                <v:fill on="f" focussize="0,0"/>
                <v:stroke color="#000000" joinstyle="round" endarrow="block"/>
                <v:imagedata o:title=""/>
                <o:lock v:ext="edit" aspectratio="f"/>
              </v:shape>
            </w:pict>
          </mc:Fallback>
        </mc:AlternateContent>
      </w:r>
    </w:p>
    <w:p w14:paraId="2AA8D3A8">
      <w:pPr>
        <w:kinsoku/>
        <w:spacing w:line="600" w:lineRule="exact"/>
        <w:ind w:left="709"/>
        <w:rPr>
          <w:rFonts w:ascii="Times New Roman" w:hAnsi="Times New Roman" w:eastAsia="仿宋_GB2312" w:cs="Times New Roman"/>
          <w:color w:val="000000" w:themeColor="text1"/>
          <w:spacing w:val="19"/>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-109220</wp:posOffset>
                </wp:positionH>
                <wp:positionV relativeFrom="paragraph">
                  <wp:posOffset>217805</wp:posOffset>
                </wp:positionV>
                <wp:extent cx="5615940" cy="577850"/>
                <wp:effectExtent l="4445" t="4445" r="18415" b="8255"/>
                <wp:wrapNone/>
                <wp:docPr id="6" name="文本框 7"/>
                <wp:cNvGraphicFramePr/>
                <a:graphic xmlns:a="http://schemas.openxmlformats.org/drawingml/2006/main">
                  <a:graphicData uri="http://schemas.microsoft.com/office/word/2010/wordprocessingShape">
                    <wps:wsp>
                      <wps:cNvSpPr txBox="1"/>
                      <wps:spPr>
                        <a:xfrm>
                          <a:off x="0" y="0"/>
                          <a:ext cx="5615940" cy="577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8826C7">
                            <w:pPr>
                              <w:tabs>
                                <w:tab w:val="left" w:pos="7938"/>
                              </w:tabs>
                              <w:spacing w:line="400" w:lineRule="exact"/>
                              <w:ind w:right="9"/>
                              <w:jc w:val="center"/>
                              <w:rPr>
                                <w:rFonts w:ascii="Times New Roman" w:hAnsi="Times New Roman" w:eastAsia="仿宋_GB2312" w:cs="Times New Roman"/>
                                <w:spacing w:val="21"/>
                                <w:sz w:val="29"/>
                                <w:szCs w:val="29"/>
                                <w:lang w:eastAsia="zh-CN"/>
                              </w:rPr>
                            </w:pPr>
                            <w:r>
                              <w:rPr>
                                <w:rFonts w:ascii="Times New Roman" w:hAnsi="Times New Roman" w:eastAsia="仿宋_GB2312" w:cs="Times New Roman"/>
                                <w:spacing w:val="21"/>
                                <w:sz w:val="29"/>
                                <w:szCs w:val="29"/>
                                <w:lang w:eastAsia="zh-CN"/>
                              </w:rPr>
                              <w:t>农村集体经济组织和意向用地者将</w:t>
                            </w:r>
                            <w:r>
                              <w:rPr>
                                <w:rFonts w:ascii="Times New Roman" w:hAnsi="Times New Roman" w:eastAsia="仿宋_GB2312" w:cs="Times New Roman"/>
                                <w:spacing w:val="21"/>
                                <w:sz w:val="29"/>
                                <w:szCs w:val="29"/>
                                <w:lang w:val="en-US" w:eastAsia="zh-CN"/>
                              </w:rPr>
                              <w:t>入股（联营）</w:t>
                            </w:r>
                            <w:r>
                              <w:rPr>
                                <w:rFonts w:ascii="Times New Roman" w:hAnsi="Times New Roman" w:eastAsia="仿宋_GB2312" w:cs="Times New Roman"/>
                                <w:spacing w:val="21"/>
                                <w:sz w:val="29"/>
                                <w:szCs w:val="29"/>
                                <w:lang w:eastAsia="zh-CN"/>
                              </w:rPr>
                              <w:t>方案和拟定的</w:t>
                            </w:r>
                            <w:r>
                              <w:rPr>
                                <w:rFonts w:ascii="Times New Roman" w:hAnsi="Times New Roman" w:eastAsia="仿宋_GB2312" w:cs="Times New Roman"/>
                                <w:spacing w:val="20"/>
                                <w:sz w:val="29"/>
                                <w:szCs w:val="29"/>
                                <w:lang w:eastAsia="zh-CN"/>
                              </w:rPr>
                              <w:t>合同</w:t>
                            </w:r>
                            <w:r>
                              <w:rPr>
                                <w:rFonts w:ascii="Times New Roman" w:hAnsi="Times New Roman" w:eastAsia="仿宋_GB2312" w:cs="Times New Roman"/>
                                <w:spacing w:val="9"/>
                                <w:sz w:val="29"/>
                                <w:szCs w:val="29"/>
                                <w:lang w:eastAsia="zh-CN"/>
                              </w:rPr>
                              <w:t>报乡镇人民政府初审，通过后转报</w:t>
                            </w:r>
                            <w:r>
                              <w:rPr>
                                <w:rFonts w:hint="eastAsia" w:ascii="Times New Roman" w:hAnsi="Times New Roman" w:eastAsia="仿宋_GB2312" w:cs="Times New Roman"/>
                                <w:spacing w:val="9"/>
                                <w:sz w:val="29"/>
                                <w:szCs w:val="29"/>
                                <w:lang w:eastAsia="zh-CN"/>
                              </w:rPr>
                              <w:t>县</w:t>
                            </w:r>
                            <w:r>
                              <w:rPr>
                                <w:rFonts w:ascii="Times New Roman" w:hAnsi="Times New Roman" w:eastAsia="仿宋_GB2312" w:cs="Times New Roman"/>
                                <w:spacing w:val="9"/>
                                <w:sz w:val="29"/>
                                <w:szCs w:val="29"/>
                                <w:lang w:eastAsia="zh-CN"/>
                              </w:rPr>
                              <w:t>自然资源等部门</w:t>
                            </w:r>
                            <w:r>
                              <w:rPr>
                                <w:rFonts w:hint="eastAsia" w:ascii="Times New Roman" w:hAnsi="Times New Roman" w:eastAsia="仿宋_GB2312" w:cs="Times New Roman"/>
                                <w:spacing w:val="21"/>
                                <w:sz w:val="29"/>
                                <w:szCs w:val="29"/>
                                <w:lang w:eastAsia="zh-CN"/>
                              </w:rPr>
                              <w:t>会</w:t>
                            </w:r>
                            <w:r>
                              <w:rPr>
                                <w:rFonts w:ascii="Times New Roman" w:hAnsi="Times New Roman" w:eastAsia="仿宋_GB2312" w:cs="Times New Roman"/>
                                <w:spacing w:val="9"/>
                                <w:sz w:val="29"/>
                                <w:szCs w:val="29"/>
                                <w:lang w:eastAsia="zh-CN"/>
                              </w:rPr>
                              <w:t>审</w:t>
                            </w:r>
                          </w:p>
                        </w:txbxContent>
                      </wps:txbx>
                      <wps:bodyPr upright="1"/>
                    </wps:wsp>
                  </a:graphicData>
                </a:graphic>
              </wp:anchor>
            </w:drawing>
          </mc:Choice>
          <mc:Fallback>
            <w:pict>
              <v:shape id="文本框 7" o:spid="_x0000_s1026" o:spt="202" type="#_x0000_t202" style="position:absolute;left:0pt;margin-left:-8.6pt;margin-top:17.15pt;height:45.5pt;width:442.2pt;z-index:251665408;mso-width-relative:page;mso-height-relative:page;" fillcolor="#FFFFFF" filled="t" stroked="t" coordsize="21600,21600" o:gfxdata="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UQ0Kg2QAAAAoBAAAPAAAAAAAAAAEA&#10;IAAAACIAAABkcnMvZG93bnJldi54bWxQSwECFAAUAAAACACHTuJAg9Uivg4CAAA2BAAADgAAAAAA&#10;AAABACAAAAAoAQAAZHJzL2Uyb0RvYy54bWxQSwUGAAAAAAYABgBZAQAAqAUAAAAA&#10;">
                <v:fill on="t" focussize="0,0"/>
                <v:stroke color="#000000" joinstyle="miter"/>
                <v:imagedata o:title=""/>
                <o:lock v:ext="edit" aspectratio="f"/>
                <v:textbox>
                  <w:txbxContent>
                    <w:p w14:paraId="318826C7">
                      <w:pPr>
                        <w:tabs>
                          <w:tab w:val="left" w:pos="7938"/>
                        </w:tabs>
                        <w:spacing w:line="400" w:lineRule="exact"/>
                        <w:ind w:right="9"/>
                        <w:jc w:val="center"/>
                        <w:rPr>
                          <w:rFonts w:ascii="Times New Roman" w:hAnsi="Times New Roman" w:eastAsia="仿宋_GB2312" w:cs="Times New Roman"/>
                          <w:spacing w:val="21"/>
                          <w:sz w:val="29"/>
                          <w:szCs w:val="29"/>
                          <w:lang w:eastAsia="zh-CN"/>
                        </w:rPr>
                      </w:pPr>
                      <w:r>
                        <w:rPr>
                          <w:rFonts w:ascii="Times New Roman" w:hAnsi="Times New Roman" w:eastAsia="仿宋_GB2312" w:cs="Times New Roman"/>
                          <w:spacing w:val="21"/>
                          <w:sz w:val="29"/>
                          <w:szCs w:val="29"/>
                          <w:lang w:eastAsia="zh-CN"/>
                        </w:rPr>
                        <w:t>农村集体经济组织和意向用地者将</w:t>
                      </w:r>
                      <w:r>
                        <w:rPr>
                          <w:rFonts w:ascii="Times New Roman" w:hAnsi="Times New Roman" w:eastAsia="仿宋_GB2312" w:cs="Times New Roman"/>
                          <w:spacing w:val="21"/>
                          <w:sz w:val="29"/>
                          <w:szCs w:val="29"/>
                          <w:lang w:val="en-US" w:eastAsia="zh-CN"/>
                        </w:rPr>
                        <w:t>入股（联营）</w:t>
                      </w:r>
                      <w:r>
                        <w:rPr>
                          <w:rFonts w:ascii="Times New Roman" w:hAnsi="Times New Roman" w:eastAsia="仿宋_GB2312" w:cs="Times New Roman"/>
                          <w:spacing w:val="21"/>
                          <w:sz w:val="29"/>
                          <w:szCs w:val="29"/>
                          <w:lang w:eastAsia="zh-CN"/>
                        </w:rPr>
                        <w:t>方案和拟定的</w:t>
                      </w:r>
                      <w:r>
                        <w:rPr>
                          <w:rFonts w:ascii="Times New Roman" w:hAnsi="Times New Roman" w:eastAsia="仿宋_GB2312" w:cs="Times New Roman"/>
                          <w:spacing w:val="20"/>
                          <w:sz w:val="29"/>
                          <w:szCs w:val="29"/>
                          <w:lang w:eastAsia="zh-CN"/>
                        </w:rPr>
                        <w:t>合同</w:t>
                      </w:r>
                      <w:r>
                        <w:rPr>
                          <w:rFonts w:ascii="Times New Roman" w:hAnsi="Times New Roman" w:eastAsia="仿宋_GB2312" w:cs="Times New Roman"/>
                          <w:spacing w:val="9"/>
                          <w:sz w:val="29"/>
                          <w:szCs w:val="29"/>
                          <w:lang w:eastAsia="zh-CN"/>
                        </w:rPr>
                        <w:t>报乡镇人民政府初审，通过后转报</w:t>
                      </w:r>
                      <w:r>
                        <w:rPr>
                          <w:rFonts w:hint="eastAsia" w:ascii="Times New Roman" w:hAnsi="Times New Roman" w:eastAsia="仿宋_GB2312" w:cs="Times New Roman"/>
                          <w:spacing w:val="9"/>
                          <w:sz w:val="29"/>
                          <w:szCs w:val="29"/>
                          <w:lang w:eastAsia="zh-CN"/>
                        </w:rPr>
                        <w:t>县</w:t>
                      </w:r>
                      <w:r>
                        <w:rPr>
                          <w:rFonts w:ascii="Times New Roman" w:hAnsi="Times New Roman" w:eastAsia="仿宋_GB2312" w:cs="Times New Roman"/>
                          <w:spacing w:val="9"/>
                          <w:sz w:val="29"/>
                          <w:szCs w:val="29"/>
                          <w:lang w:eastAsia="zh-CN"/>
                        </w:rPr>
                        <w:t>自然资源等部门</w:t>
                      </w:r>
                      <w:r>
                        <w:rPr>
                          <w:rFonts w:hint="eastAsia" w:ascii="Times New Roman" w:hAnsi="Times New Roman" w:eastAsia="仿宋_GB2312" w:cs="Times New Roman"/>
                          <w:spacing w:val="21"/>
                          <w:sz w:val="29"/>
                          <w:szCs w:val="29"/>
                          <w:lang w:eastAsia="zh-CN"/>
                        </w:rPr>
                        <w:t>会</w:t>
                      </w:r>
                      <w:r>
                        <w:rPr>
                          <w:rFonts w:ascii="Times New Roman" w:hAnsi="Times New Roman" w:eastAsia="仿宋_GB2312" w:cs="Times New Roman"/>
                          <w:spacing w:val="9"/>
                          <w:sz w:val="29"/>
                          <w:szCs w:val="29"/>
                          <w:lang w:eastAsia="zh-CN"/>
                        </w:rPr>
                        <w:t>审</w:t>
                      </w:r>
                    </w:p>
                  </w:txbxContent>
                </v:textbox>
              </v:shape>
            </w:pict>
          </mc:Fallback>
        </mc:AlternateContent>
      </w:r>
    </w:p>
    <w:p w14:paraId="565455A4">
      <w:pPr>
        <w:kinsoku/>
        <w:spacing w:line="600" w:lineRule="exact"/>
        <w:ind w:left="709"/>
        <w:rPr>
          <w:rFonts w:ascii="Times New Roman" w:hAnsi="Times New Roman" w:eastAsia="仿宋_GB2312" w:cs="Times New Roman"/>
          <w:color w:val="000000" w:themeColor="text1"/>
          <w:sz w:val="32"/>
          <w:szCs w:val="32"/>
          <w:lang w:eastAsia="zh-CN"/>
          <w14:textFill>
            <w14:solidFill>
              <w14:schemeClr w14:val="tx1"/>
            </w14:solidFill>
          </w14:textFill>
        </w:rPr>
      </w:pPr>
    </w:p>
    <w:p w14:paraId="557FCE71">
      <w:pPr>
        <w:kinsoku/>
        <w:spacing w:line="600" w:lineRule="exact"/>
        <w:ind w:left="4536"/>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pacing w:val="28"/>
          <w:sz w:val="32"/>
          <w:szCs w:val="32"/>
          <w:lang w:eastAsia="zh-CN"/>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2703830</wp:posOffset>
                </wp:positionH>
                <wp:positionV relativeFrom="paragraph">
                  <wp:posOffset>81915</wp:posOffset>
                </wp:positionV>
                <wp:extent cx="0" cy="336550"/>
                <wp:effectExtent l="38100" t="0" r="38100" b="6350"/>
                <wp:wrapNone/>
                <wp:docPr id="15" name="自选图形 16"/>
                <wp:cNvGraphicFramePr/>
                <a:graphic xmlns:a="http://schemas.openxmlformats.org/drawingml/2006/main">
                  <a:graphicData uri="http://schemas.microsoft.com/office/word/2010/wordprocessingShape">
                    <wps:wsp>
                      <wps:cNvCnPr/>
                      <wps:spPr>
                        <a:xfrm>
                          <a:off x="0" y="0"/>
                          <a:ext cx="0" cy="3365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 o:spid="_x0000_s1026" o:spt="32" type="#_x0000_t32" style="position:absolute;left:0pt;margin-left:212.9pt;margin-top:6.45pt;height:26.5pt;width:0pt;z-index:251674624;mso-width-relative:page;mso-height-relative:page;" filled="f" stroked="t" coordsize="21600,21600" o:gfxdata="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wH99tgAAAAJAQAADwAAAAAAAAABACAAAAAiAAAAZHJzL2Rvd25yZXYu&#10;eG1sUEsBAhQAFAAAAAgAh07iQOeocT77AQAA6AMAAA4AAAAAAAAAAQAgAAAAJwEAAGRycy9lMm9E&#10;b2MueG1sUEsFBgAAAAAGAAYAWQEAAJQFAAAAAA==&#10;">
                <v:fill on="f" focussize="0,0"/>
                <v:stroke color="#000000" joinstyle="round" endarrow="block"/>
                <v:imagedata o:title=""/>
                <o:lock v:ext="edit" aspectratio="f"/>
              </v:shape>
            </w:pict>
          </mc:Fallback>
        </mc:AlternateContent>
      </w:r>
      <w:r>
        <w:rPr>
          <w:rFonts w:ascii="Times New Roman" w:hAnsi="Times New Roman" w:eastAsia="仿宋_GB2312" w:cs="Times New Roman"/>
          <w:color w:val="000000" w:themeColor="text1"/>
          <w:spacing w:val="28"/>
          <w:sz w:val="32"/>
          <w:szCs w:val="32"/>
          <w:lang w:eastAsia="zh-CN"/>
          <w14:textFill>
            <w14:solidFill>
              <w14:schemeClr w14:val="tx1"/>
            </w14:solidFill>
          </w14:textFill>
        </w:rPr>
        <w:t>会审通过</w:t>
      </w:r>
    </w:p>
    <w:p w14:paraId="675DA424">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1469390</wp:posOffset>
                </wp:positionH>
                <wp:positionV relativeFrom="paragraph">
                  <wp:posOffset>68580</wp:posOffset>
                </wp:positionV>
                <wp:extent cx="2450465" cy="379730"/>
                <wp:effectExtent l="4445" t="4445" r="21590" b="15875"/>
                <wp:wrapNone/>
                <wp:docPr id="7" name="文本框 8"/>
                <wp:cNvGraphicFramePr/>
                <a:graphic xmlns:a="http://schemas.openxmlformats.org/drawingml/2006/main">
                  <a:graphicData uri="http://schemas.microsoft.com/office/word/2010/wordprocessingShape">
                    <wps:wsp>
                      <wps:cNvSpPr txBox="1"/>
                      <wps:spPr>
                        <a:xfrm>
                          <a:off x="0" y="0"/>
                          <a:ext cx="2450465" cy="379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334139">
                            <w:pPr>
                              <w:jc w:val="center"/>
                              <w:rPr>
                                <w:lang w:eastAsia="zh-CN"/>
                              </w:rPr>
                            </w:pPr>
                            <w:r>
                              <w:rPr>
                                <w:rFonts w:hint="eastAsia" w:ascii="Times New Roman" w:hAnsi="Times New Roman" w:eastAsia="仿宋_GB2312" w:cs="Times New Roman"/>
                                <w:spacing w:val="8"/>
                                <w:sz w:val="29"/>
                                <w:szCs w:val="29"/>
                                <w:lang w:eastAsia="zh-CN"/>
                              </w:rPr>
                              <w:t>县人民政府</w:t>
                            </w:r>
                            <w:r>
                              <w:rPr>
                                <w:rFonts w:ascii="Times New Roman" w:hAnsi="Times New Roman" w:eastAsia="仿宋_GB2312" w:cs="Times New Roman"/>
                                <w:spacing w:val="8"/>
                                <w:sz w:val="29"/>
                                <w:szCs w:val="29"/>
                                <w:lang w:eastAsia="zh-CN"/>
                              </w:rPr>
                              <w:t>审核批准用地</w:t>
                            </w:r>
                          </w:p>
                        </w:txbxContent>
                      </wps:txbx>
                      <wps:bodyPr upright="1"/>
                    </wps:wsp>
                  </a:graphicData>
                </a:graphic>
              </wp:anchor>
            </w:drawing>
          </mc:Choice>
          <mc:Fallback>
            <w:pict>
              <v:shape id="文本框 8" o:spid="_x0000_s1026" o:spt="202" type="#_x0000_t202" style="position:absolute;left:0pt;margin-left:115.7pt;margin-top:5.4pt;height:29.9pt;width:192.95pt;z-index:251666432;mso-width-relative:page;mso-height-relative:page;" fillcolor="#FFFFFF" filled="t" stroked="t" coordsize="21600,21600" o:gfxdata="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QFfifYAAAACQEAAA8AAAAAAAAAAQAg&#10;AAAAIgAAAGRycy9kb3ducmV2LnhtbFBLAQIUABQAAAAIAIdO4kAHDqTjDgIAADYEAAAOAAAAAAAA&#10;AAEAIAAAACcBAABkcnMvZTJvRG9jLnhtbFBLBQYAAAAABgAGAFkBAACnBQAAAAA=&#10;">
                <v:fill on="t" focussize="0,0"/>
                <v:stroke color="#000000" joinstyle="miter"/>
                <v:imagedata o:title=""/>
                <o:lock v:ext="edit" aspectratio="f"/>
                <v:textbox>
                  <w:txbxContent>
                    <w:p w14:paraId="18334139">
                      <w:pPr>
                        <w:jc w:val="center"/>
                        <w:rPr>
                          <w:lang w:eastAsia="zh-CN"/>
                        </w:rPr>
                      </w:pPr>
                      <w:r>
                        <w:rPr>
                          <w:rFonts w:hint="eastAsia" w:ascii="Times New Roman" w:hAnsi="Times New Roman" w:eastAsia="仿宋_GB2312" w:cs="Times New Roman"/>
                          <w:spacing w:val="8"/>
                          <w:sz w:val="29"/>
                          <w:szCs w:val="29"/>
                          <w:lang w:eastAsia="zh-CN"/>
                        </w:rPr>
                        <w:t>县人民政府</w:t>
                      </w:r>
                      <w:r>
                        <w:rPr>
                          <w:rFonts w:ascii="Times New Roman" w:hAnsi="Times New Roman" w:eastAsia="仿宋_GB2312" w:cs="Times New Roman"/>
                          <w:spacing w:val="8"/>
                          <w:sz w:val="29"/>
                          <w:szCs w:val="29"/>
                          <w:lang w:eastAsia="zh-CN"/>
                        </w:rPr>
                        <w:t>审核批准用地</w:t>
                      </w:r>
                    </w:p>
                  </w:txbxContent>
                </v:textbox>
              </v:shape>
            </w:pict>
          </mc:Fallback>
        </mc:AlternateContent>
      </w:r>
    </w:p>
    <w:p w14:paraId="32A88886">
      <w:pPr>
        <w:kinsoku/>
        <w:spacing w:line="600" w:lineRule="exact"/>
        <w:ind w:left="1049" w:right="291" w:hanging="610"/>
        <w:rPr>
          <w:rFonts w:ascii="Times New Roman" w:hAnsi="Times New Roman" w:eastAsia="仿宋_GB2312" w:cs="Times New Roman"/>
          <w:color w:val="000000" w:themeColor="text1"/>
          <w:spacing w:val="9"/>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338455</wp:posOffset>
                </wp:positionH>
                <wp:positionV relativeFrom="paragraph">
                  <wp:posOffset>361950</wp:posOffset>
                </wp:positionV>
                <wp:extent cx="4698365" cy="578485"/>
                <wp:effectExtent l="4445" t="4445" r="21590" b="7620"/>
                <wp:wrapNone/>
                <wp:docPr id="8" name="文本框 9"/>
                <wp:cNvGraphicFramePr/>
                <a:graphic xmlns:a="http://schemas.openxmlformats.org/drawingml/2006/main">
                  <a:graphicData uri="http://schemas.microsoft.com/office/word/2010/wordprocessingShape">
                    <wps:wsp>
                      <wps:cNvSpPr txBox="1"/>
                      <wps:spPr>
                        <a:xfrm>
                          <a:off x="0" y="0"/>
                          <a:ext cx="4698365" cy="5784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10D53B">
                            <w:pPr>
                              <w:jc w:val="center"/>
                              <w:rPr>
                                <w:lang w:eastAsia="zh-CN"/>
                              </w:rPr>
                            </w:pPr>
                            <w:r>
                              <w:rPr>
                                <w:rFonts w:ascii="Times New Roman" w:hAnsi="Times New Roman" w:eastAsia="仿宋_GB2312" w:cs="Times New Roman"/>
                                <w:spacing w:val="20"/>
                                <w:sz w:val="29"/>
                                <w:szCs w:val="29"/>
                                <w:lang w:eastAsia="zh-CN"/>
                              </w:rPr>
                              <w:t>农村集体经济组织与意向用地者签订</w:t>
                            </w:r>
                            <w:r>
                              <w:rPr>
                                <w:rFonts w:ascii="Times New Roman" w:hAnsi="Times New Roman" w:eastAsia="仿宋_GB2312" w:cs="Times New Roman"/>
                                <w:spacing w:val="20"/>
                                <w:sz w:val="29"/>
                                <w:szCs w:val="29"/>
                                <w:lang w:val="en-US" w:eastAsia="zh-CN"/>
                              </w:rPr>
                              <w:t>入股（联营）</w:t>
                            </w:r>
                            <w:r>
                              <w:rPr>
                                <w:rFonts w:ascii="Times New Roman" w:hAnsi="Times New Roman" w:eastAsia="仿宋_GB2312" w:cs="Times New Roman"/>
                                <w:spacing w:val="20"/>
                                <w:sz w:val="29"/>
                                <w:szCs w:val="29"/>
                                <w:lang w:eastAsia="zh-CN"/>
                              </w:rPr>
                              <w:t>合同，同</w:t>
                            </w:r>
                            <w:r>
                              <w:rPr>
                                <w:rFonts w:ascii="Times New Roman" w:hAnsi="Times New Roman" w:eastAsia="仿宋_GB2312" w:cs="Times New Roman"/>
                                <w:spacing w:val="7"/>
                                <w:sz w:val="29"/>
                                <w:szCs w:val="29"/>
                                <w:lang w:eastAsia="zh-CN"/>
                              </w:rPr>
                              <w:t>步签订监管协议</w:t>
                            </w:r>
                          </w:p>
                        </w:txbxContent>
                      </wps:txbx>
                      <wps:bodyPr upright="1"/>
                    </wps:wsp>
                  </a:graphicData>
                </a:graphic>
              </wp:anchor>
            </w:drawing>
          </mc:Choice>
          <mc:Fallback>
            <w:pict>
              <v:shape id="文本框 9" o:spid="_x0000_s1026" o:spt="202" type="#_x0000_t202" style="position:absolute;left:0pt;margin-left:26.65pt;margin-top:28.5pt;height:45.55pt;width:369.95pt;z-index:251667456;mso-width-relative:page;mso-height-relative:page;" fillcolor="#FFFFFF" filled="t" stroked="t" coordsize="21600,21600" o:gfxdata="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qlqEj2QAAAAkBAAAPAAAAAAAAAAEAIAAA&#10;ACIAAABkcnMvZG93bnJldi54bWxQSwECFAAUAAAACACHTuJA4rtl7QsCAAA2BAAADgAAAAAAAAAB&#10;ACAAAAAoAQAAZHJzL2Uyb0RvYy54bWxQSwUGAAAAAAYABgBZAQAApQUAAAAA&#10;">
                <v:fill on="t" focussize="0,0"/>
                <v:stroke color="#000000" joinstyle="miter"/>
                <v:imagedata o:title=""/>
                <o:lock v:ext="edit" aspectratio="f"/>
                <v:textbox>
                  <w:txbxContent>
                    <w:p w14:paraId="7F10D53B">
                      <w:pPr>
                        <w:jc w:val="center"/>
                        <w:rPr>
                          <w:lang w:eastAsia="zh-CN"/>
                        </w:rPr>
                      </w:pPr>
                      <w:r>
                        <w:rPr>
                          <w:rFonts w:ascii="Times New Roman" w:hAnsi="Times New Roman" w:eastAsia="仿宋_GB2312" w:cs="Times New Roman"/>
                          <w:spacing w:val="20"/>
                          <w:sz w:val="29"/>
                          <w:szCs w:val="29"/>
                          <w:lang w:eastAsia="zh-CN"/>
                        </w:rPr>
                        <w:t>农村集体经济组织与意向用地者签订</w:t>
                      </w:r>
                      <w:r>
                        <w:rPr>
                          <w:rFonts w:ascii="Times New Roman" w:hAnsi="Times New Roman" w:eastAsia="仿宋_GB2312" w:cs="Times New Roman"/>
                          <w:spacing w:val="20"/>
                          <w:sz w:val="29"/>
                          <w:szCs w:val="29"/>
                          <w:lang w:val="en-US" w:eastAsia="zh-CN"/>
                        </w:rPr>
                        <w:t>入股（联营）</w:t>
                      </w:r>
                      <w:r>
                        <w:rPr>
                          <w:rFonts w:ascii="Times New Roman" w:hAnsi="Times New Roman" w:eastAsia="仿宋_GB2312" w:cs="Times New Roman"/>
                          <w:spacing w:val="20"/>
                          <w:sz w:val="29"/>
                          <w:szCs w:val="29"/>
                          <w:lang w:eastAsia="zh-CN"/>
                        </w:rPr>
                        <w:t>合同，同</w:t>
                      </w:r>
                      <w:r>
                        <w:rPr>
                          <w:rFonts w:ascii="Times New Roman" w:hAnsi="Times New Roman" w:eastAsia="仿宋_GB2312" w:cs="Times New Roman"/>
                          <w:spacing w:val="7"/>
                          <w:sz w:val="29"/>
                          <w:szCs w:val="29"/>
                          <w:lang w:eastAsia="zh-CN"/>
                        </w:rPr>
                        <w:t>步签订监管协议</w:t>
                      </w:r>
                    </w:p>
                  </w:txbxContent>
                </v:textbox>
              </v:shape>
            </w:pict>
          </mc:Fallback>
        </mc:AlternateContent>
      </w: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2711450</wp:posOffset>
                </wp:positionH>
                <wp:positionV relativeFrom="paragraph">
                  <wp:posOffset>110490</wp:posOffset>
                </wp:positionV>
                <wp:extent cx="0" cy="207010"/>
                <wp:effectExtent l="38100" t="0" r="38100" b="2540"/>
                <wp:wrapNone/>
                <wp:docPr id="16" name="自选图形 17"/>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7" o:spid="_x0000_s1026" o:spt="32" type="#_x0000_t32" style="position:absolute;left:0pt;margin-left:213.5pt;margin-top:8.7pt;height:16.3pt;width:0pt;z-index:251675648;mso-width-relative:page;mso-height-relative:page;" filled="f" stroked="t" coordsize="21600,21600" o:gfxdata="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oNjZzYAAAACQEAAA8AAAAAAAAAAQAgAAAAIgAAAGRycy9kb3ducmV2Lnht&#10;bFBLAQIUABQAAAAIAIdO4kDPQrVp+QEAAOgDAAAOAAAAAAAAAAEAIAAAACcBAABkcnMvZTJvRG9j&#10;LnhtbFBLBQYAAAAABgAGAFkBAACSBQAAAAA=&#10;">
                <v:fill on="f" focussize="0,0"/>
                <v:stroke color="#000000" joinstyle="round" endarrow="block"/>
                <v:imagedata o:title=""/>
                <o:lock v:ext="edit" aspectratio="f"/>
              </v:shape>
            </w:pict>
          </mc:Fallback>
        </mc:AlternateContent>
      </w:r>
    </w:p>
    <w:p w14:paraId="0747A1EB">
      <w:pPr>
        <w:kinsoku/>
        <w:spacing w:line="600" w:lineRule="exact"/>
        <w:ind w:left="1049" w:right="291" w:hanging="610"/>
        <w:rPr>
          <w:rFonts w:ascii="Times New Roman" w:hAnsi="Times New Roman" w:eastAsia="仿宋_GB2312" w:cs="Times New Roman"/>
          <w:color w:val="000000" w:themeColor="text1"/>
          <w:spacing w:val="9"/>
          <w:sz w:val="32"/>
          <w:szCs w:val="32"/>
          <w:lang w:eastAsia="zh-CN"/>
          <w14:textFill>
            <w14:solidFill>
              <w14:schemeClr w14:val="tx1"/>
            </w14:solidFill>
          </w14:textFill>
        </w:rPr>
      </w:pPr>
    </w:p>
    <w:p w14:paraId="0AA80731">
      <w:pPr>
        <w:kinsoku/>
        <w:spacing w:line="600" w:lineRule="exact"/>
        <w:ind w:left="311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2750820</wp:posOffset>
                </wp:positionH>
                <wp:positionV relativeFrom="paragraph">
                  <wp:posOffset>205740</wp:posOffset>
                </wp:positionV>
                <wp:extent cx="0" cy="207010"/>
                <wp:effectExtent l="38100" t="0" r="38100" b="2540"/>
                <wp:wrapNone/>
                <wp:docPr id="18" name="自选图形 19"/>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9" o:spid="_x0000_s1026" o:spt="32" type="#_x0000_t32" style="position:absolute;left:0pt;margin-left:216.6pt;margin-top:16.2pt;height:16.3pt;width:0pt;z-index:251677696;mso-width-relative:page;mso-height-relative:page;" filled="f" stroked="t" coordsize="21600,21600" o:gfxdata="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W4QJLZAAAACQEAAA8AAAAAAAAAAQAgAAAAIgAAAGRycy9kb3ducmV2Lnht&#10;bFBLAQIUABQAAAAIAIdO4kAVKpNy+AEAAOgDAAAOAAAAAAAAAAEAIAAAACgBAABkcnMvZTJvRG9j&#10;LnhtbFBLBQYAAAAABgAGAFkBAACSBQAAAAA=&#10;">
                <v:fill on="f" focussize="0,0"/>
                <v:stroke color="#000000" joinstyle="round" endarrow="block"/>
                <v:imagedata o:title=""/>
                <o:lock v:ext="edit" aspectratio="f"/>
              </v:shape>
            </w:pict>
          </mc:Fallback>
        </mc:AlternateContent>
      </w:r>
    </w:p>
    <w:p w14:paraId="4D7618ED">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1433195</wp:posOffset>
                </wp:positionH>
                <wp:positionV relativeFrom="paragraph">
                  <wp:posOffset>94615</wp:posOffset>
                </wp:positionV>
                <wp:extent cx="3176905" cy="379730"/>
                <wp:effectExtent l="4445" t="4445" r="19050" b="15875"/>
                <wp:wrapNone/>
                <wp:docPr id="9" name="文本框 10"/>
                <wp:cNvGraphicFramePr/>
                <a:graphic xmlns:a="http://schemas.openxmlformats.org/drawingml/2006/main">
                  <a:graphicData uri="http://schemas.microsoft.com/office/word/2010/wordprocessingShape">
                    <wps:wsp>
                      <wps:cNvSpPr txBox="1"/>
                      <wps:spPr>
                        <a:xfrm>
                          <a:off x="0" y="0"/>
                          <a:ext cx="3176905" cy="379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94CBAC">
                            <w:pPr>
                              <w:jc w:val="center"/>
                              <w:rPr>
                                <w:lang w:eastAsia="zh-CN"/>
                              </w:rPr>
                            </w:pPr>
                            <w:r>
                              <w:rPr>
                                <w:rFonts w:ascii="Times New Roman" w:hAnsi="Times New Roman" w:eastAsia="仿宋_GB2312" w:cs="Times New Roman"/>
                                <w:sz w:val="29"/>
                                <w:szCs w:val="29"/>
                                <w:lang w:eastAsia="zh-CN"/>
                              </w:rPr>
                              <w:t>缴清相关费用，申请办理不动产登记</w:t>
                            </w:r>
                          </w:p>
                        </w:txbxContent>
                      </wps:txbx>
                      <wps:bodyPr upright="1"/>
                    </wps:wsp>
                  </a:graphicData>
                </a:graphic>
              </wp:anchor>
            </w:drawing>
          </mc:Choice>
          <mc:Fallback>
            <w:pict>
              <v:shape id="文本框 10" o:spid="_x0000_s1026" o:spt="202" type="#_x0000_t202" style="position:absolute;left:0pt;margin-left:112.85pt;margin-top:7.45pt;height:29.9pt;width:250.15pt;z-index:251668480;mso-width-relative:page;mso-height-relative:page;" fillcolor="#FFFFFF" filled="t" stroked="t" coordsize="21600,21600" o:gfxdata="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DzGGM2AAAAAkBAAAPAAAAAAAAAAEAIAAA&#10;ACIAAABkcnMvZG93bnJldi54bWxQSwECFAAUAAAACACHTuJAGYW47QwCAAA3BAAADgAAAAAAAAAB&#10;ACAAAAAnAQAAZHJzL2Uyb0RvYy54bWxQSwUGAAAAAAYABgBZAQAApQUAAAAA&#10;">
                <v:fill on="t" focussize="0,0"/>
                <v:stroke color="#000000" joinstyle="miter"/>
                <v:imagedata o:title=""/>
                <o:lock v:ext="edit" aspectratio="f"/>
                <v:textbox>
                  <w:txbxContent>
                    <w:p w14:paraId="7394CBAC">
                      <w:pPr>
                        <w:jc w:val="center"/>
                        <w:rPr>
                          <w:lang w:eastAsia="zh-CN"/>
                        </w:rPr>
                      </w:pPr>
                      <w:r>
                        <w:rPr>
                          <w:rFonts w:ascii="Times New Roman" w:hAnsi="Times New Roman" w:eastAsia="仿宋_GB2312" w:cs="Times New Roman"/>
                          <w:sz w:val="29"/>
                          <w:szCs w:val="29"/>
                          <w:lang w:eastAsia="zh-CN"/>
                        </w:rPr>
                        <w:t>缴清相关费用，申请办理不动产登记</w:t>
                      </w:r>
                    </w:p>
                  </w:txbxContent>
                </v:textbox>
              </v:shape>
            </w:pict>
          </mc:Fallback>
        </mc:AlternateContent>
      </w:r>
    </w:p>
    <w:p w14:paraId="4438C5E6">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0A174888">
      <w:pPr>
        <w:kinsoku/>
        <w:spacing w:line="600" w:lineRule="exact"/>
        <w:ind w:right="901"/>
        <w:rPr>
          <w:rFonts w:ascii="Times New Roman" w:hAnsi="Times New Roman" w:eastAsia="黑体" w:cs="Times New Roman"/>
          <w:color w:val="000000" w:themeColor="text1"/>
          <w:spacing w:val="14"/>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lang w:eastAsia="zh-CN"/>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2711450</wp:posOffset>
                </wp:positionH>
                <wp:positionV relativeFrom="paragraph">
                  <wp:posOffset>-1573530</wp:posOffset>
                </wp:positionV>
                <wp:extent cx="0" cy="207010"/>
                <wp:effectExtent l="38100" t="0" r="38100" b="2540"/>
                <wp:wrapNone/>
                <wp:docPr id="17" name="自选图形 18"/>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8" o:spid="_x0000_s1026" o:spt="32" type="#_x0000_t32" style="position:absolute;left:0pt;margin-left:213.5pt;margin-top:-123.9pt;height:16.3pt;width:0pt;z-index:251676672;mso-width-relative:page;mso-height-relative:page;" filled="f" stroked="t" coordsize="21600,21600" o:gfxdata="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Ryv4LbAAAADQEAAA8AAAAAAAAAAQAgAAAAIgAAAGRycy9kb3ducmV2&#10;LnhtbFBLAQIUABQAAAAIAIdO4kDllAp++QEAAOgDAAAOAAAAAAAAAAEAIAAAACoBAABkcnMvZTJv&#10;RG9jLnhtbFBLBQYAAAAABgAGAFkBAACVBQAAAAA=&#10;">
                <v:fill on="f" focussize="0,0"/>
                <v:stroke color="#000000" joinstyle="round" endarrow="block"/>
                <v:imagedata o:title=""/>
                <o:lock v:ext="edit" aspectratio="f"/>
              </v:shape>
            </w:pict>
          </mc:Fallback>
        </mc:AlternateContent>
      </w:r>
      <w:r>
        <w:rPr>
          <w:rFonts w:ascii="Times New Roman" w:hAnsi="Times New Roman" w:eastAsia="黑体" w:cs="Times New Roman"/>
          <w:color w:val="000000" w:themeColor="text1"/>
          <w:spacing w:val="14"/>
          <w:sz w:val="32"/>
          <w:szCs w:val="32"/>
          <w:lang w:eastAsia="zh-CN"/>
          <w14:textFill>
            <w14:solidFill>
              <w14:schemeClr w14:val="tx1"/>
            </w14:solidFill>
          </w14:textFill>
        </w:rPr>
        <w:t>附件2</w:t>
      </w:r>
    </w:p>
    <w:p w14:paraId="433069C3">
      <w:pPr>
        <w:kinsoku/>
        <w:spacing w:line="600" w:lineRule="exact"/>
        <w:ind w:right="901"/>
        <w:rPr>
          <w:rFonts w:ascii="Times New Roman" w:hAnsi="Times New Roman" w:eastAsia="黑体" w:cs="Times New Roman"/>
          <w:color w:val="000000" w:themeColor="text1"/>
          <w:spacing w:val="14"/>
          <w:sz w:val="32"/>
          <w:szCs w:val="32"/>
          <w:lang w:eastAsia="zh-CN"/>
          <w14:textFill>
            <w14:solidFill>
              <w14:schemeClr w14:val="tx1"/>
            </w14:solidFill>
          </w14:textFill>
        </w:rPr>
      </w:pPr>
    </w:p>
    <w:p w14:paraId="1E20D93D">
      <w:pPr>
        <w:kinsoku/>
        <w:spacing w:line="600" w:lineRule="exact"/>
        <w:jc w:val="center"/>
        <w:rPr>
          <w:rFonts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eastAsia="zh-CN"/>
          <w14:textFill>
            <w14:solidFill>
              <w14:schemeClr w14:val="tx1"/>
            </w14:solidFill>
          </w14:textFill>
        </w:rPr>
        <w:t>集体建设用地使用权</w:t>
      </w:r>
      <w:r>
        <w:rPr>
          <w:rFonts w:hint="default"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t>入股（联营）</w:t>
      </w:r>
      <w:r>
        <w:rPr>
          <w:rFonts w:hint="eastAsia" w:ascii="方正小标宋简体" w:hAnsi="方正小标宋简体" w:eastAsia="方正小标宋简体" w:cs="方正小标宋简体"/>
          <w:bCs/>
          <w:color w:val="000000" w:themeColor="text1"/>
          <w:sz w:val="44"/>
          <w:szCs w:val="44"/>
          <w:lang w:eastAsia="zh-CN"/>
          <w14:textFill>
            <w14:solidFill>
              <w14:schemeClr w14:val="tx1"/>
            </w14:solidFill>
          </w14:textFill>
        </w:rPr>
        <w:t>申请表</w:t>
      </w:r>
    </w:p>
    <w:p w14:paraId="348EB8E6">
      <w:pPr>
        <w:kinsoku/>
        <w:spacing w:line="600" w:lineRule="exact"/>
        <w:ind w:left="3555"/>
        <w:rPr>
          <w:rFonts w:ascii="楷体" w:hAnsi="楷体" w:eastAsia="楷体" w:cs="楷体"/>
          <w:color w:val="000000" w:themeColor="text1"/>
          <w:spacing w:val="12"/>
          <w:sz w:val="32"/>
          <w:szCs w:val="32"/>
          <w:lang w:eastAsia="zh-CN"/>
          <w14:textFill>
            <w14:solidFill>
              <w14:schemeClr w14:val="tx1"/>
            </w14:solidFill>
          </w14:textFill>
        </w:rPr>
      </w:pPr>
      <w:r>
        <w:rPr>
          <w:rFonts w:hint="eastAsia" w:ascii="楷体" w:hAnsi="楷体" w:eastAsia="楷体" w:cs="楷体"/>
          <w:color w:val="000000" w:themeColor="text1"/>
          <w:spacing w:val="12"/>
          <w:sz w:val="32"/>
          <w:szCs w:val="32"/>
          <w:lang w:eastAsia="zh-CN"/>
          <w14:textFill>
            <w14:solidFill>
              <w14:schemeClr w14:val="tx1"/>
            </w14:solidFill>
          </w14:textFill>
        </w:rPr>
        <w:t>（参考文本）</w:t>
      </w:r>
    </w:p>
    <w:tbl>
      <w:tblPr>
        <w:tblStyle w:val="8"/>
        <w:tblpPr w:leftFromText="180" w:rightFromText="180" w:vertAnchor="text" w:horzAnchor="page" w:tblpX="1629" w:tblpY="40"/>
        <w:tblOverlap w:val="never"/>
        <w:tblW w:w="87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9"/>
        <w:gridCol w:w="2026"/>
        <w:gridCol w:w="1080"/>
        <w:gridCol w:w="506"/>
        <w:gridCol w:w="782"/>
        <w:gridCol w:w="265"/>
        <w:gridCol w:w="1222"/>
        <w:gridCol w:w="1769"/>
      </w:tblGrid>
      <w:tr w14:paraId="0507E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1129" w:type="dxa"/>
            <w:vAlign w:val="center"/>
          </w:tcPr>
          <w:p w14:paraId="17AD1EA1">
            <w:pPr>
              <w:pStyle w:val="9"/>
              <w:kinsoku/>
              <w:spacing w:line="400" w:lineRule="exact"/>
              <w:ind w:left="224"/>
              <w:jc w:val="both"/>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6"/>
                <w14:textFill>
                  <w14:solidFill>
                    <w14:schemeClr w14:val="tx1"/>
                  </w14:solidFill>
                </w14:textFill>
              </w:rPr>
              <w:t>申请</w:t>
            </w:r>
          </w:p>
          <w:p w14:paraId="103FBE1A">
            <w:pPr>
              <w:pStyle w:val="9"/>
              <w:kinsoku/>
              <w:spacing w:line="400" w:lineRule="exact"/>
              <w:ind w:left="224"/>
              <w:jc w:val="both"/>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6"/>
                <w14:textFill>
                  <w14:solidFill>
                    <w14:schemeClr w14:val="tx1"/>
                  </w14:solidFill>
                </w14:textFill>
              </w:rPr>
              <w:t>主体</w:t>
            </w:r>
          </w:p>
        </w:tc>
        <w:tc>
          <w:tcPr>
            <w:tcW w:w="7650" w:type="dxa"/>
            <w:gridSpan w:val="7"/>
            <w:vAlign w:val="center"/>
          </w:tcPr>
          <w:p w14:paraId="64554E73">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52F6A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3" w:hRule="atLeast"/>
        </w:trPr>
        <w:tc>
          <w:tcPr>
            <w:tcW w:w="1129" w:type="dxa"/>
            <w:vAlign w:val="center"/>
          </w:tcPr>
          <w:p w14:paraId="46A26780">
            <w:pPr>
              <w:pStyle w:val="9"/>
              <w:kinsoku/>
              <w:spacing w:line="400" w:lineRule="exact"/>
              <w:ind w:left="224" w:right="74" w:hanging="140"/>
              <w:jc w:val="center"/>
              <w:rPr>
                <w:rFonts w:ascii="Times New Roman" w:hAnsi="Times New Roman" w:eastAsia="仿宋_GB2312" w:cs="Times New Roman"/>
                <w:color w:val="000000" w:themeColor="text1"/>
                <w:spacing w:val="4"/>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法定</w:t>
            </w:r>
          </w:p>
          <w:p w14:paraId="51AFB6E5">
            <w:pPr>
              <w:pStyle w:val="9"/>
              <w:kinsoku/>
              <w:spacing w:line="400" w:lineRule="exact"/>
              <w:ind w:left="224" w:right="74" w:hanging="140"/>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代</w:t>
            </w:r>
            <w:r>
              <w:rPr>
                <w:rFonts w:ascii="Times New Roman" w:hAnsi="Times New Roman" w:eastAsia="仿宋_GB2312" w:cs="Times New Roman"/>
                <w:color w:val="000000" w:themeColor="text1"/>
                <w:spacing w:val="6"/>
                <w14:textFill>
                  <w14:solidFill>
                    <w14:schemeClr w14:val="tx1"/>
                  </w14:solidFill>
                </w14:textFill>
              </w:rPr>
              <w:t>表人</w:t>
            </w:r>
          </w:p>
        </w:tc>
        <w:tc>
          <w:tcPr>
            <w:tcW w:w="3106" w:type="dxa"/>
            <w:gridSpan w:val="2"/>
            <w:vAlign w:val="center"/>
          </w:tcPr>
          <w:p w14:paraId="1290A618">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c>
          <w:tcPr>
            <w:tcW w:w="1288" w:type="dxa"/>
            <w:gridSpan w:val="2"/>
            <w:vAlign w:val="center"/>
          </w:tcPr>
          <w:p w14:paraId="4B25C474">
            <w:pPr>
              <w:pStyle w:val="9"/>
              <w:kinsoku/>
              <w:spacing w:line="400" w:lineRule="exact"/>
              <w:ind w:left="15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联系人</w:t>
            </w:r>
          </w:p>
        </w:tc>
        <w:tc>
          <w:tcPr>
            <w:tcW w:w="3256" w:type="dxa"/>
            <w:gridSpan w:val="3"/>
            <w:vAlign w:val="center"/>
          </w:tcPr>
          <w:p w14:paraId="176CA33B">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0B76C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2" w:hRule="atLeast"/>
        </w:trPr>
        <w:tc>
          <w:tcPr>
            <w:tcW w:w="1129" w:type="dxa"/>
            <w:vAlign w:val="center"/>
          </w:tcPr>
          <w:p w14:paraId="03B3F40E">
            <w:pPr>
              <w:pStyle w:val="9"/>
              <w:kinsoku/>
              <w:spacing w:line="400" w:lineRule="exact"/>
              <w:ind w:left="224"/>
              <w:jc w:val="both"/>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13"/>
                <w14:textFill>
                  <w14:solidFill>
                    <w14:schemeClr w14:val="tx1"/>
                  </w14:solidFill>
                </w14:textFill>
              </w:rPr>
              <w:t>联系</w:t>
            </w:r>
          </w:p>
          <w:p w14:paraId="4FF690BC">
            <w:pPr>
              <w:pStyle w:val="9"/>
              <w:kinsoku/>
              <w:spacing w:line="400" w:lineRule="exact"/>
              <w:ind w:left="224"/>
              <w:jc w:val="both"/>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6"/>
                <w14:textFill>
                  <w14:solidFill>
                    <w14:schemeClr w14:val="tx1"/>
                  </w14:solidFill>
                </w14:textFill>
              </w:rPr>
              <w:t>地址</w:t>
            </w:r>
          </w:p>
        </w:tc>
        <w:tc>
          <w:tcPr>
            <w:tcW w:w="3106" w:type="dxa"/>
            <w:gridSpan w:val="2"/>
            <w:vAlign w:val="center"/>
          </w:tcPr>
          <w:p w14:paraId="00CD1DC3">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c>
          <w:tcPr>
            <w:tcW w:w="1288" w:type="dxa"/>
            <w:gridSpan w:val="2"/>
            <w:vAlign w:val="center"/>
          </w:tcPr>
          <w:p w14:paraId="7E42FFA3">
            <w:pPr>
              <w:pStyle w:val="9"/>
              <w:kinsoku/>
              <w:spacing w:line="400" w:lineRule="exact"/>
              <w:ind w:left="29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13"/>
                <w14:textFill>
                  <w14:solidFill>
                    <w14:schemeClr w14:val="tx1"/>
                  </w14:solidFill>
                </w14:textFill>
              </w:rPr>
              <w:t>联系</w:t>
            </w:r>
          </w:p>
          <w:p w14:paraId="4C2E8A96">
            <w:pPr>
              <w:pStyle w:val="9"/>
              <w:kinsoku/>
              <w:spacing w:line="400" w:lineRule="exact"/>
              <w:ind w:left="29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5"/>
                <w14:textFill>
                  <w14:solidFill>
                    <w14:schemeClr w14:val="tx1"/>
                  </w14:solidFill>
                </w14:textFill>
              </w:rPr>
              <w:t>电话</w:t>
            </w:r>
          </w:p>
        </w:tc>
        <w:tc>
          <w:tcPr>
            <w:tcW w:w="3256" w:type="dxa"/>
            <w:gridSpan w:val="3"/>
            <w:vAlign w:val="center"/>
          </w:tcPr>
          <w:p w14:paraId="2A79D58D">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5DBE3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3" w:hRule="atLeast"/>
        </w:trPr>
        <w:tc>
          <w:tcPr>
            <w:tcW w:w="1129" w:type="dxa"/>
            <w:vAlign w:val="center"/>
          </w:tcPr>
          <w:p w14:paraId="79D909C7">
            <w:pPr>
              <w:pStyle w:val="9"/>
              <w:kinsoku/>
              <w:spacing w:line="400" w:lineRule="exact"/>
              <w:ind w:left="8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5"/>
                <w14:textFill>
                  <w14:solidFill>
                    <w14:schemeClr w14:val="tx1"/>
                  </w14:solidFill>
                </w14:textFill>
              </w:rPr>
              <w:t>建设项</w:t>
            </w:r>
          </w:p>
          <w:p w14:paraId="03655379">
            <w:pPr>
              <w:pStyle w:val="9"/>
              <w:kinsoku/>
              <w:spacing w:line="400" w:lineRule="exact"/>
              <w:ind w:left="8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目名称</w:t>
            </w:r>
          </w:p>
        </w:tc>
        <w:tc>
          <w:tcPr>
            <w:tcW w:w="7650" w:type="dxa"/>
            <w:gridSpan w:val="7"/>
            <w:vAlign w:val="center"/>
          </w:tcPr>
          <w:p w14:paraId="642ECA45">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6B659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 w:hRule="atLeast"/>
        </w:trPr>
        <w:tc>
          <w:tcPr>
            <w:tcW w:w="1129" w:type="dxa"/>
            <w:vAlign w:val="center"/>
          </w:tcPr>
          <w:p w14:paraId="02FF5454">
            <w:pPr>
              <w:pStyle w:val="9"/>
              <w:kinsoku/>
              <w:spacing w:line="400" w:lineRule="exact"/>
              <w:ind w:left="8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5"/>
                <w14:textFill>
                  <w14:solidFill>
                    <w14:schemeClr w14:val="tx1"/>
                  </w14:solidFill>
                </w14:textFill>
              </w:rPr>
              <w:t>建设项</w:t>
            </w:r>
          </w:p>
          <w:p w14:paraId="3586E9DD">
            <w:pPr>
              <w:pStyle w:val="9"/>
              <w:kinsoku/>
              <w:spacing w:line="400" w:lineRule="exact"/>
              <w:ind w:left="8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目概况</w:t>
            </w:r>
          </w:p>
        </w:tc>
        <w:tc>
          <w:tcPr>
            <w:tcW w:w="7650" w:type="dxa"/>
            <w:gridSpan w:val="7"/>
            <w:vAlign w:val="center"/>
          </w:tcPr>
          <w:p w14:paraId="4DEC2287">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0CB83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tcPr>
            <w:tcW w:w="1129" w:type="dxa"/>
            <w:vAlign w:val="center"/>
          </w:tcPr>
          <w:p w14:paraId="59CFC3B1">
            <w:pPr>
              <w:pStyle w:val="9"/>
              <w:kinsoku/>
              <w:spacing w:line="400" w:lineRule="exact"/>
              <w:ind w:left="8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11"/>
                <w14:textFill>
                  <w14:solidFill>
                    <w14:schemeClr w14:val="tx1"/>
                  </w14:solidFill>
                </w14:textFill>
              </w:rPr>
              <w:t>申请用</w:t>
            </w:r>
          </w:p>
          <w:p w14:paraId="16D9E8D2">
            <w:pPr>
              <w:pStyle w:val="9"/>
              <w:kinsoku/>
              <w:spacing w:line="400" w:lineRule="exact"/>
              <w:ind w:left="8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6"/>
                <w14:textFill>
                  <w14:solidFill>
                    <w14:schemeClr w14:val="tx1"/>
                  </w14:solidFill>
                </w14:textFill>
              </w:rPr>
              <w:t>地面积</w:t>
            </w:r>
          </w:p>
        </w:tc>
        <w:tc>
          <w:tcPr>
            <w:tcW w:w="2026" w:type="dxa"/>
            <w:vAlign w:val="center"/>
          </w:tcPr>
          <w:p w14:paraId="03A9D760">
            <w:pPr>
              <w:pStyle w:val="9"/>
              <w:kinsoku/>
              <w:spacing w:line="400" w:lineRule="exact"/>
              <w:ind w:left="490"/>
              <w:jc w:val="center"/>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平方米</w:t>
            </w:r>
          </w:p>
        </w:tc>
        <w:tc>
          <w:tcPr>
            <w:tcW w:w="1080" w:type="dxa"/>
            <w:vAlign w:val="center"/>
          </w:tcPr>
          <w:p w14:paraId="7EC49E93">
            <w:pPr>
              <w:pStyle w:val="9"/>
              <w:kinsoku/>
              <w:spacing w:line="400" w:lineRule="exact"/>
              <w:ind w:left="203"/>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5"/>
                <w14:textFill>
                  <w14:solidFill>
                    <w14:schemeClr w14:val="tx1"/>
                  </w14:solidFill>
                </w14:textFill>
              </w:rPr>
              <w:t>土地</w:t>
            </w:r>
          </w:p>
          <w:p w14:paraId="26F4CDD0">
            <w:pPr>
              <w:pStyle w:val="9"/>
              <w:kinsoku/>
              <w:spacing w:line="400" w:lineRule="exact"/>
              <w:ind w:left="203"/>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6"/>
                <w14:textFill>
                  <w14:solidFill>
                    <w14:schemeClr w14:val="tx1"/>
                  </w14:solidFill>
                </w14:textFill>
              </w:rPr>
              <w:t>用途</w:t>
            </w:r>
          </w:p>
        </w:tc>
        <w:tc>
          <w:tcPr>
            <w:tcW w:w="1553" w:type="dxa"/>
            <w:gridSpan w:val="3"/>
            <w:vAlign w:val="center"/>
          </w:tcPr>
          <w:p w14:paraId="48B68361">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c>
          <w:tcPr>
            <w:tcW w:w="1222" w:type="dxa"/>
            <w:vAlign w:val="center"/>
          </w:tcPr>
          <w:p w14:paraId="53756FB2">
            <w:pPr>
              <w:pStyle w:val="9"/>
              <w:kinsoku/>
              <w:spacing w:line="400" w:lineRule="exact"/>
              <w:ind w:left="266"/>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16"/>
                <w14:textFill>
                  <w14:solidFill>
                    <w14:schemeClr w14:val="tx1"/>
                  </w14:solidFill>
                </w14:textFill>
              </w:rPr>
              <w:t>使用</w:t>
            </w:r>
          </w:p>
          <w:p w14:paraId="5CEC6CE7">
            <w:pPr>
              <w:pStyle w:val="9"/>
              <w:kinsoku/>
              <w:spacing w:line="400" w:lineRule="exact"/>
              <w:ind w:left="266"/>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7"/>
                <w14:textFill>
                  <w14:solidFill>
                    <w14:schemeClr w14:val="tx1"/>
                  </w14:solidFill>
                </w14:textFill>
              </w:rPr>
              <w:t>年限</w:t>
            </w:r>
          </w:p>
        </w:tc>
        <w:tc>
          <w:tcPr>
            <w:tcW w:w="1769" w:type="dxa"/>
            <w:vAlign w:val="center"/>
          </w:tcPr>
          <w:p w14:paraId="53FA95C9">
            <w:pPr>
              <w:pStyle w:val="9"/>
              <w:kinsoku/>
              <w:spacing w:line="400" w:lineRule="exact"/>
              <w:ind w:left="648"/>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年</w:t>
            </w:r>
          </w:p>
        </w:tc>
      </w:tr>
      <w:tr w14:paraId="2119F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1129" w:type="dxa"/>
            <w:vAlign w:val="center"/>
          </w:tcPr>
          <w:p w14:paraId="37084F6D">
            <w:pPr>
              <w:pStyle w:val="9"/>
              <w:kinsoku/>
              <w:spacing w:line="400" w:lineRule="exact"/>
              <w:ind w:left="61"/>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5"/>
                <w14:textFill>
                  <w14:solidFill>
                    <w14:schemeClr w14:val="tx1"/>
                  </w14:solidFill>
                </w14:textFill>
              </w:rPr>
              <w:t>土地</w:t>
            </w:r>
          </w:p>
          <w:p w14:paraId="0F752F5C">
            <w:pPr>
              <w:pStyle w:val="9"/>
              <w:kinsoku/>
              <w:spacing w:line="400" w:lineRule="exact"/>
              <w:ind w:left="61"/>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位置</w:t>
            </w:r>
          </w:p>
        </w:tc>
        <w:tc>
          <w:tcPr>
            <w:tcW w:w="7650" w:type="dxa"/>
            <w:gridSpan w:val="7"/>
            <w:vAlign w:val="center"/>
          </w:tcPr>
          <w:p w14:paraId="378F1DE4">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4396D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1129" w:type="dxa"/>
            <w:vMerge w:val="restart"/>
            <w:tcBorders>
              <w:bottom w:val="nil"/>
            </w:tcBorders>
            <w:vAlign w:val="center"/>
          </w:tcPr>
          <w:p w14:paraId="312A0305">
            <w:pPr>
              <w:pStyle w:val="9"/>
              <w:kinsoku/>
              <w:spacing w:line="400" w:lineRule="exact"/>
              <w:ind w:left="-80"/>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5"/>
                <w14:textFill>
                  <w14:solidFill>
                    <w14:schemeClr w14:val="tx1"/>
                  </w14:solidFill>
                </w14:textFill>
              </w:rPr>
              <w:t>土地</w:t>
            </w:r>
          </w:p>
          <w:p w14:paraId="3CBB9EBD">
            <w:pPr>
              <w:pStyle w:val="9"/>
              <w:kinsoku/>
              <w:spacing w:line="400" w:lineRule="exact"/>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7"/>
                <w14:textFill>
                  <w14:solidFill>
                    <w14:schemeClr w14:val="tx1"/>
                  </w14:solidFill>
                </w14:textFill>
              </w:rPr>
              <w:t>四至</w:t>
            </w:r>
          </w:p>
        </w:tc>
        <w:tc>
          <w:tcPr>
            <w:tcW w:w="2026" w:type="dxa"/>
            <w:vAlign w:val="center"/>
          </w:tcPr>
          <w:p w14:paraId="007D80E9">
            <w:pPr>
              <w:pStyle w:val="9"/>
              <w:kinsoku/>
              <w:spacing w:line="400" w:lineRule="exact"/>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9"/>
                <w14:textFill>
                  <w14:solidFill>
                    <w14:schemeClr w14:val="tx1"/>
                  </w14:solidFill>
                </w14:textFill>
              </w:rPr>
              <w:t>东邻</w:t>
            </w:r>
          </w:p>
        </w:tc>
        <w:tc>
          <w:tcPr>
            <w:tcW w:w="1586" w:type="dxa"/>
            <w:gridSpan w:val="2"/>
            <w:vAlign w:val="center"/>
          </w:tcPr>
          <w:p w14:paraId="5AFC6F9C">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c>
          <w:tcPr>
            <w:tcW w:w="1047" w:type="dxa"/>
            <w:gridSpan w:val="2"/>
            <w:vAlign w:val="center"/>
          </w:tcPr>
          <w:p w14:paraId="01C292DD">
            <w:pPr>
              <w:pStyle w:val="9"/>
              <w:kinsoku/>
              <w:spacing w:line="400" w:lineRule="exact"/>
              <w:ind w:left="185"/>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9"/>
                <w14:textFill>
                  <w14:solidFill>
                    <w14:schemeClr w14:val="tx1"/>
                  </w14:solidFill>
                </w14:textFill>
              </w:rPr>
              <w:t>西邻</w:t>
            </w:r>
          </w:p>
        </w:tc>
        <w:tc>
          <w:tcPr>
            <w:tcW w:w="2991" w:type="dxa"/>
            <w:gridSpan w:val="2"/>
            <w:vAlign w:val="center"/>
          </w:tcPr>
          <w:p w14:paraId="49C7EF36">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61E41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129" w:type="dxa"/>
            <w:vMerge w:val="continue"/>
            <w:tcBorders>
              <w:top w:val="nil"/>
            </w:tcBorders>
            <w:vAlign w:val="center"/>
          </w:tcPr>
          <w:p w14:paraId="5542550E">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c>
          <w:tcPr>
            <w:tcW w:w="2026" w:type="dxa"/>
            <w:vAlign w:val="center"/>
          </w:tcPr>
          <w:p w14:paraId="2C023030">
            <w:pPr>
              <w:pStyle w:val="9"/>
              <w:kinsoku/>
              <w:spacing w:line="400" w:lineRule="exact"/>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9"/>
                <w14:textFill>
                  <w14:solidFill>
                    <w14:schemeClr w14:val="tx1"/>
                  </w14:solidFill>
                </w14:textFill>
              </w:rPr>
              <w:t>南邻</w:t>
            </w:r>
          </w:p>
        </w:tc>
        <w:tc>
          <w:tcPr>
            <w:tcW w:w="1586" w:type="dxa"/>
            <w:gridSpan w:val="2"/>
            <w:vAlign w:val="center"/>
          </w:tcPr>
          <w:p w14:paraId="57FA8EBB">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c>
          <w:tcPr>
            <w:tcW w:w="1047" w:type="dxa"/>
            <w:gridSpan w:val="2"/>
            <w:vAlign w:val="center"/>
          </w:tcPr>
          <w:p w14:paraId="6981218B">
            <w:pPr>
              <w:pStyle w:val="9"/>
              <w:kinsoku/>
              <w:spacing w:line="400" w:lineRule="exact"/>
              <w:ind w:left="185"/>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9"/>
                <w14:textFill>
                  <w14:solidFill>
                    <w14:schemeClr w14:val="tx1"/>
                  </w14:solidFill>
                </w14:textFill>
              </w:rPr>
              <w:t>北邻</w:t>
            </w:r>
          </w:p>
        </w:tc>
        <w:tc>
          <w:tcPr>
            <w:tcW w:w="2991" w:type="dxa"/>
            <w:gridSpan w:val="2"/>
            <w:vAlign w:val="center"/>
          </w:tcPr>
          <w:p w14:paraId="1EF32C25">
            <w:pPr>
              <w:kinsoku/>
              <w:spacing w:line="400" w:lineRule="exact"/>
              <w:jc w:val="center"/>
              <w:rPr>
                <w:rFonts w:ascii="Times New Roman" w:hAnsi="Times New Roman" w:eastAsia="仿宋_GB2312" w:cs="Times New Roman"/>
                <w:color w:val="000000" w:themeColor="text1"/>
                <w:sz w:val="28"/>
                <w:szCs w:val="28"/>
                <w14:textFill>
                  <w14:solidFill>
                    <w14:schemeClr w14:val="tx1"/>
                  </w14:solidFill>
                </w14:textFill>
              </w:rPr>
            </w:pPr>
          </w:p>
        </w:tc>
      </w:tr>
    </w:tbl>
    <w:tbl>
      <w:tblPr>
        <w:tblStyle w:val="8"/>
        <w:tblW w:w="88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3"/>
        <w:gridCol w:w="7874"/>
      </w:tblGrid>
      <w:tr w14:paraId="5C0A6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1" w:hRule="atLeast"/>
        </w:trPr>
        <w:tc>
          <w:tcPr>
            <w:tcW w:w="1013" w:type="dxa"/>
            <w:vAlign w:val="center"/>
          </w:tcPr>
          <w:p w14:paraId="14BAF429">
            <w:pPr>
              <w:pStyle w:val="9"/>
              <w:kinsoku/>
              <w:spacing w:line="500" w:lineRule="exact"/>
              <w:ind w:left="104"/>
              <w:jc w:val="center"/>
              <w:rPr>
                <w:rFonts w:ascii="Times New Roman" w:hAnsi="Times New Roman" w:eastAsia="仿宋_GB2312" w:cs="Times New Roman"/>
                <w:color w:val="000000" w:themeColor="text1"/>
                <w:spacing w:val="4"/>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申请</w:t>
            </w:r>
          </w:p>
          <w:p w14:paraId="770F7592">
            <w:pPr>
              <w:pStyle w:val="9"/>
              <w:kinsoku/>
              <w:spacing w:line="500" w:lineRule="exact"/>
              <w:ind w:left="104"/>
              <w:jc w:val="center"/>
              <w:rPr>
                <w:rFonts w:ascii="Times New Roman" w:hAnsi="Times New Roman" w:eastAsia="仿宋_GB2312" w:cs="Times New Roman"/>
                <w:color w:val="000000" w:themeColor="text1"/>
                <w:spacing w:val="4"/>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主体</w:t>
            </w:r>
          </w:p>
          <w:p w14:paraId="3802EBD4">
            <w:pPr>
              <w:pStyle w:val="9"/>
              <w:kinsoku/>
              <w:spacing w:line="500" w:lineRule="exact"/>
              <w:ind w:left="104"/>
              <w:jc w:val="cente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4"/>
                <w14:textFill>
                  <w14:solidFill>
                    <w14:schemeClr w14:val="tx1"/>
                  </w14:solidFill>
                </w14:textFill>
              </w:rPr>
              <w:t>意见</w:t>
            </w:r>
          </w:p>
        </w:tc>
        <w:tc>
          <w:tcPr>
            <w:tcW w:w="7874" w:type="dxa"/>
          </w:tcPr>
          <w:p w14:paraId="76F9BF7F">
            <w:pPr>
              <w:pStyle w:val="9"/>
              <w:kinsoku/>
              <w:spacing w:line="500" w:lineRule="exact"/>
              <w:ind w:left="102" w:right="34" w:firstLine="539"/>
              <w:rPr>
                <w:rFonts w:ascii="Times New Roman" w:hAnsi="Times New Roman" w:eastAsia="仿宋_GB2312" w:cs="Times New Roman"/>
                <w:color w:val="000000" w:themeColor="text1"/>
                <w:lang w:eastAsia="zh-CN"/>
                <w14:textFill>
                  <w14:solidFill>
                    <w14:schemeClr w14:val="tx1"/>
                  </w14:solidFill>
                </w14:textFill>
              </w:rPr>
            </w:pP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适用于入股企业</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经村民代表三分之二以上表决同意，拟与合作方**以土地使用权入股的形式共同举办**公司，使用我</w:t>
            </w:r>
            <w:r>
              <w:rPr>
                <w:rFonts w:hint="eastAsia" w:ascii="Times New Roman" w:hAnsi="Times New Roman" w:eastAsia="仿宋_GB2312" w:cs="Times New Roman"/>
                <w:color w:val="000000" w:themeColor="text1"/>
                <w:lang w:eastAsia="zh-CN"/>
                <w14:textFill>
                  <w14:solidFill>
                    <w14:schemeClr w14:val="tx1"/>
                  </w14:solidFill>
                </w14:textFill>
              </w:rPr>
              <w:t>村</w:t>
            </w:r>
            <w:r>
              <w:rPr>
                <w:rFonts w:ascii="Times New Roman" w:hAnsi="Times New Roman" w:eastAsia="仿宋_GB2312" w:cs="Times New Roman"/>
                <w:color w:val="000000" w:themeColor="text1"/>
                <w:lang w:eastAsia="zh-CN"/>
                <w14:textFill>
                  <w14:solidFill>
                    <w14:schemeClr w14:val="tx1"/>
                  </w14:solidFill>
                </w14:textFill>
              </w:rPr>
              <w:t>位于**的**平方米土地用于**建设，经营**项目，特申请批准使用集体建设用地。</w:t>
            </w:r>
          </w:p>
          <w:p w14:paraId="3F8D8106">
            <w:pPr>
              <w:pStyle w:val="9"/>
              <w:kinsoku/>
              <w:spacing w:line="500" w:lineRule="exact"/>
              <w:ind w:left="102" w:right="34" w:firstLine="539"/>
              <w:rPr>
                <w:rFonts w:ascii="Times New Roman" w:hAnsi="Times New Roman" w:eastAsia="仿宋_GB2312" w:cs="Times New Roman"/>
                <w:color w:val="000000" w:themeColor="text1"/>
                <w:lang w:eastAsia="zh-CN"/>
                <w14:textFill>
                  <w14:solidFill>
                    <w14:schemeClr w14:val="tx1"/>
                  </w14:solidFill>
                </w14:textFill>
              </w:rPr>
            </w:pP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适用于联营企业</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经村民代表三分之二以上表决同意，拟与合作方**以土地使用权联营的形式共同举办**公司，使用我</w:t>
            </w:r>
            <w:r>
              <w:rPr>
                <w:rFonts w:hint="eastAsia" w:ascii="Times New Roman" w:hAnsi="Times New Roman" w:eastAsia="仿宋_GB2312" w:cs="Times New Roman"/>
                <w:color w:val="000000" w:themeColor="text1"/>
                <w:lang w:eastAsia="zh-CN"/>
                <w14:textFill>
                  <w14:solidFill>
                    <w14:schemeClr w14:val="tx1"/>
                  </w14:solidFill>
                </w14:textFill>
              </w:rPr>
              <w:t>村</w:t>
            </w:r>
            <w:r>
              <w:rPr>
                <w:rFonts w:ascii="Times New Roman" w:hAnsi="Times New Roman" w:eastAsia="仿宋_GB2312" w:cs="Times New Roman"/>
                <w:color w:val="000000" w:themeColor="text1"/>
                <w:lang w:eastAsia="zh-CN"/>
                <w14:textFill>
                  <w14:solidFill>
                    <w14:schemeClr w14:val="tx1"/>
                  </w14:solidFill>
                </w14:textFill>
              </w:rPr>
              <w:t>位于**的**平方米土地用于**建设，经营**项目，特申请批准使用集体建设用地。</w:t>
            </w:r>
          </w:p>
          <w:p w14:paraId="04A92928">
            <w:pPr>
              <w:pStyle w:val="9"/>
              <w:kinsoku/>
              <w:spacing w:line="500" w:lineRule="exact"/>
              <w:ind w:left="102" w:firstLine="560" w:firstLineChars="200"/>
              <w:rPr>
                <w:rFonts w:ascii="Times New Roman" w:hAnsi="Times New Roman" w:eastAsia="仿宋_GB2312" w:cs="Times New Roman"/>
                <w:color w:val="000000" w:themeColor="text1"/>
                <w:lang w:eastAsia="zh-CN"/>
                <w14:textFill>
                  <w14:solidFill>
                    <w14:schemeClr w14:val="tx1"/>
                  </w14:solidFill>
                </w14:textFill>
              </w:rPr>
            </w:pPr>
          </w:p>
          <w:p w14:paraId="69E633A0">
            <w:pPr>
              <w:pStyle w:val="9"/>
              <w:kinsoku/>
              <w:spacing w:line="500" w:lineRule="exact"/>
              <w:ind w:left="102" w:firstLine="560" w:firstLineChars="200"/>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lang w:eastAsia="zh-CN"/>
                <w14:textFill>
                  <w14:solidFill>
                    <w14:schemeClr w14:val="tx1"/>
                  </w14:solidFill>
                </w14:textFill>
              </w:rPr>
              <w:t xml:space="preserve">     农村集体经济组织：</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负责人签名、公章</w:t>
            </w:r>
            <w:r>
              <w:rPr>
                <w:rFonts w:hint="eastAsia" w:ascii="Times New Roman" w:hAnsi="Times New Roman" w:eastAsia="仿宋_GB2312" w:cs="Times New Roman"/>
                <w:color w:val="000000" w:themeColor="text1"/>
                <w:lang w:eastAsia="zh-CN"/>
                <w14:textFill>
                  <w14:solidFill>
                    <w14:schemeClr w14:val="tx1"/>
                  </w14:solidFill>
                </w14:textFill>
              </w:rPr>
              <w:t>）</w:t>
            </w:r>
          </w:p>
          <w:p w14:paraId="086F9455">
            <w:pPr>
              <w:pStyle w:val="9"/>
              <w:kinsoku/>
              <w:spacing w:line="500" w:lineRule="exact"/>
              <w:ind w:left="4501" w:firstLine="520" w:firstLineChars="200"/>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10"/>
                <w:lang w:eastAsia="zh-CN"/>
                <w14:textFill>
                  <w14:solidFill>
                    <w14:schemeClr w14:val="tx1"/>
                  </w14:solidFill>
                </w14:textFill>
              </w:rPr>
              <w:t>年</w:t>
            </w:r>
            <w:r>
              <w:rPr>
                <w:rFonts w:hint="eastAsia" w:ascii="Times New Roman" w:hAnsi="Times New Roman" w:eastAsia="仿宋_GB2312" w:cs="Times New Roman"/>
                <w:color w:val="000000" w:themeColor="text1"/>
                <w:spacing w:val="-10"/>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10"/>
                <w:lang w:eastAsia="zh-CN"/>
                <w14:textFill>
                  <w14:solidFill>
                    <w14:schemeClr w14:val="tx1"/>
                  </w14:solidFill>
                </w14:textFill>
              </w:rPr>
              <w:t>月</w:t>
            </w:r>
            <w:r>
              <w:rPr>
                <w:rFonts w:hint="eastAsia" w:ascii="Times New Roman" w:hAnsi="Times New Roman" w:eastAsia="仿宋_GB2312" w:cs="Times New Roman"/>
                <w:color w:val="000000" w:themeColor="text1"/>
                <w:spacing w:val="-10"/>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10"/>
                <w:lang w:eastAsia="zh-CN"/>
                <w14:textFill>
                  <w14:solidFill>
                    <w14:schemeClr w14:val="tx1"/>
                  </w14:solidFill>
                </w14:textFill>
              </w:rPr>
              <w:t>日</w:t>
            </w:r>
          </w:p>
        </w:tc>
      </w:tr>
      <w:tr w14:paraId="343D0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7" w:hRule="atLeast"/>
        </w:trPr>
        <w:tc>
          <w:tcPr>
            <w:tcW w:w="1013" w:type="dxa"/>
            <w:vAlign w:val="center"/>
          </w:tcPr>
          <w:p w14:paraId="3257EE2D">
            <w:pPr>
              <w:pStyle w:val="9"/>
              <w:kinsoku/>
              <w:spacing w:line="500" w:lineRule="exact"/>
              <w:ind w:left="104"/>
              <w:jc w:val="center"/>
              <w:rPr>
                <w:rFonts w:ascii="Times New Roman" w:hAnsi="Times New Roman" w:eastAsia="仿宋_GB2312" w:cs="Times New Roman"/>
                <w:color w:val="000000" w:themeColor="text1"/>
                <w:spacing w:val="14"/>
                <w:lang w:eastAsia="zh-CN"/>
                <w14:textFill>
                  <w14:solidFill>
                    <w14:schemeClr w14:val="tx1"/>
                  </w14:solidFill>
                </w14:textFill>
              </w:rPr>
            </w:pPr>
            <w:r>
              <w:rPr>
                <w:rFonts w:ascii="Times New Roman" w:hAnsi="Times New Roman" w:eastAsia="仿宋_GB2312" w:cs="Times New Roman"/>
                <w:color w:val="000000" w:themeColor="text1"/>
                <w:spacing w:val="14"/>
                <w:lang w:eastAsia="zh-CN"/>
                <w14:textFill>
                  <w14:solidFill>
                    <w14:schemeClr w14:val="tx1"/>
                  </w14:solidFill>
                </w14:textFill>
              </w:rPr>
              <w:t>乡</w:t>
            </w:r>
          </w:p>
          <w:p w14:paraId="06427EC6">
            <w:pPr>
              <w:pStyle w:val="9"/>
              <w:kinsoku/>
              <w:spacing w:line="500" w:lineRule="exact"/>
              <w:ind w:left="104"/>
              <w:jc w:val="center"/>
              <w:rPr>
                <w:rFonts w:ascii="Times New Roman" w:hAnsi="Times New Roman" w:eastAsia="仿宋_GB2312" w:cs="Times New Roman"/>
                <w:color w:val="000000" w:themeColor="text1"/>
                <w:lang w:eastAsia="zh-CN"/>
                <w14:textFill>
                  <w14:solidFill>
                    <w14:schemeClr w14:val="tx1"/>
                  </w14:solidFill>
                </w14:textFill>
              </w:rPr>
            </w:pPr>
            <w:r>
              <w:rPr>
                <w:rFonts w:hint="eastAsia" w:ascii="Times New Roman" w:hAnsi="Times New Roman" w:eastAsia="仿宋_GB2312" w:cs="Times New Roman"/>
                <w:color w:val="000000" w:themeColor="text1"/>
                <w:spacing w:val="14"/>
                <w:lang w:eastAsia="zh-CN"/>
                <w14:textFill>
                  <w14:solidFill>
                    <w14:schemeClr w14:val="tx1"/>
                  </w14:solidFill>
                </w14:textFill>
              </w:rPr>
              <w:t>（</w:t>
            </w:r>
            <w:r>
              <w:rPr>
                <w:rFonts w:ascii="Times New Roman" w:hAnsi="Times New Roman" w:eastAsia="仿宋_GB2312" w:cs="Times New Roman"/>
                <w:color w:val="000000" w:themeColor="text1"/>
                <w:spacing w:val="14"/>
                <w:lang w:eastAsia="zh-CN"/>
                <w14:textFill>
                  <w14:solidFill>
                    <w14:schemeClr w14:val="tx1"/>
                  </w14:solidFill>
                </w14:textFill>
              </w:rPr>
              <w:t>镇</w:t>
            </w:r>
            <w:r>
              <w:rPr>
                <w:rFonts w:hint="eastAsia" w:ascii="Times New Roman" w:hAnsi="Times New Roman" w:eastAsia="仿宋_GB2312" w:cs="Times New Roman"/>
                <w:color w:val="000000" w:themeColor="text1"/>
                <w:spacing w:val="14"/>
                <w:lang w:eastAsia="zh-CN"/>
                <w14:textFill>
                  <w14:solidFill>
                    <w14:schemeClr w14:val="tx1"/>
                  </w14:solidFill>
                </w14:textFill>
              </w:rPr>
              <w:t>）</w:t>
            </w:r>
          </w:p>
          <w:p w14:paraId="5E7CD409">
            <w:pPr>
              <w:pStyle w:val="9"/>
              <w:kinsoku/>
              <w:spacing w:line="500" w:lineRule="exact"/>
              <w:ind w:left="104"/>
              <w:jc w:val="center"/>
              <w:rPr>
                <w:rFonts w:ascii="Times New Roman" w:hAnsi="Times New Roman" w:eastAsia="仿宋_GB2312" w:cs="Times New Roman"/>
                <w:color w:val="000000" w:themeColor="text1"/>
                <w:spacing w:val="3"/>
                <w:lang w:eastAsia="zh-CN"/>
                <w14:textFill>
                  <w14:solidFill>
                    <w14:schemeClr w14:val="tx1"/>
                  </w14:solidFill>
                </w14:textFill>
              </w:rPr>
            </w:pPr>
            <w:r>
              <w:rPr>
                <w:rFonts w:ascii="Times New Roman" w:hAnsi="Times New Roman" w:eastAsia="仿宋_GB2312" w:cs="Times New Roman"/>
                <w:color w:val="000000" w:themeColor="text1"/>
                <w:spacing w:val="3"/>
                <w:lang w:eastAsia="zh-CN"/>
                <w14:textFill>
                  <w14:solidFill>
                    <w14:schemeClr w14:val="tx1"/>
                  </w14:solidFill>
                </w14:textFill>
              </w:rPr>
              <w:t>人民</w:t>
            </w:r>
          </w:p>
          <w:p w14:paraId="3E9032C8">
            <w:pPr>
              <w:pStyle w:val="9"/>
              <w:kinsoku/>
              <w:spacing w:line="500" w:lineRule="exact"/>
              <w:ind w:left="104"/>
              <w:jc w:val="center"/>
              <w:rPr>
                <w:rFonts w:ascii="Times New Roman" w:hAnsi="Times New Roman" w:eastAsia="仿宋_GB2312" w:cs="Times New Roman"/>
                <w:color w:val="000000" w:themeColor="text1"/>
                <w:spacing w:val="4"/>
                <w:lang w:eastAsia="zh-CN"/>
                <w14:textFill>
                  <w14:solidFill>
                    <w14:schemeClr w14:val="tx1"/>
                  </w14:solidFill>
                </w14:textFill>
              </w:rPr>
            </w:pPr>
            <w:r>
              <w:rPr>
                <w:rFonts w:ascii="Times New Roman" w:hAnsi="Times New Roman" w:eastAsia="仿宋_GB2312" w:cs="Times New Roman"/>
                <w:color w:val="000000" w:themeColor="text1"/>
                <w:spacing w:val="3"/>
                <w:lang w:eastAsia="zh-CN"/>
                <w14:textFill>
                  <w14:solidFill>
                    <w14:schemeClr w14:val="tx1"/>
                  </w14:solidFill>
                </w14:textFill>
              </w:rPr>
              <w:t>政</w:t>
            </w:r>
            <w:r>
              <w:rPr>
                <w:rFonts w:ascii="Times New Roman" w:hAnsi="Times New Roman" w:eastAsia="仿宋_GB2312" w:cs="Times New Roman"/>
                <w:color w:val="000000" w:themeColor="text1"/>
                <w:spacing w:val="4"/>
                <w:lang w:eastAsia="zh-CN"/>
                <w14:textFill>
                  <w14:solidFill>
                    <w14:schemeClr w14:val="tx1"/>
                  </w14:solidFill>
                </w14:textFill>
              </w:rPr>
              <w:t>府</w:t>
            </w:r>
          </w:p>
          <w:p w14:paraId="3D63A8EC">
            <w:pPr>
              <w:pStyle w:val="9"/>
              <w:kinsoku/>
              <w:spacing w:line="500" w:lineRule="exact"/>
              <w:ind w:left="104"/>
              <w:jc w:val="center"/>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4"/>
                <w:lang w:eastAsia="zh-CN"/>
                <w14:textFill>
                  <w14:solidFill>
                    <w14:schemeClr w14:val="tx1"/>
                  </w14:solidFill>
                </w14:textFill>
              </w:rPr>
              <w:t>审查</w:t>
            </w:r>
          </w:p>
          <w:p w14:paraId="37183977">
            <w:pPr>
              <w:pStyle w:val="9"/>
              <w:kinsoku/>
              <w:spacing w:line="500" w:lineRule="exact"/>
              <w:ind w:left="234"/>
              <w:jc w:val="center"/>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6"/>
                <w:lang w:eastAsia="zh-CN"/>
                <w14:textFill>
                  <w14:solidFill>
                    <w14:schemeClr w14:val="tx1"/>
                  </w14:solidFill>
                </w14:textFill>
              </w:rPr>
              <w:t>意见</w:t>
            </w:r>
          </w:p>
        </w:tc>
        <w:tc>
          <w:tcPr>
            <w:tcW w:w="7874" w:type="dxa"/>
          </w:tcPr>
          <w:p w14:paraId="635AABCC">
            <w:pPr>
              <w:pStyle w:val="9"/>
              <w:kinsoku/>
              <w:spacing w:line="500" w:lineRule="exact"/>
              <w:ind w:left="102" w:right="34" w:firstLine="560" w:firstLineChars="200"/>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lang w:eastAsia="zh-CN"/>
                <w14:textFill>
                  <w14:solidFill>
                    <w14:schemeClr w14:val="tx1"/>
                  </w14:solidFill>
                </w14:textFill>
              </w:rPr>
              <w:t>该宗地产权明晰、界址清楚、无权属争议，具备动工建</w:t>
            </w:r>
            <w:r>
              <w:rPr>
                <w:rFonts w:ascii="Times New Roman" w:hAnsi="Times New Roman" w:eastAsia="仿宋_GB2312" w:cs="Times New Roman"/>
                <w:color w:val="000000" w:themeColor="text1"/>
                <w:spacing w:val="5"/>
                <w:lang w:eastAsia="zh-CN"/>
                <w14:textFill>
                  <w14:solidFill>
                    <w14:schemeClr w14:val="tx1"/>
                  </w14:solidFill>
                </w14:textFill>
              </w:rPr>
              <w:t>设的基本条件。</w:t>
            </w:r>
            <w:r>
              <w:rPr>
                <w:rFonts w:ascii="Times New Roman" w:hAnsi="Times New Roman" w:eastAsia="仿宋_GB2312" w:cs="Times New Roman"/>
                <w:color w:val="000000" w:themeColor="text1"/>
                <w:spacing w:val="5"/>
                <w:lang w:val="en-US" w:eastAsia="zh-CN"/>
                <w14:textFill>
                  <w14:solidFill>
                    <w14:schemeClr w14:val="tx1"/>
                  </w14:solidFill>
                </w14:textFill>
              </w:rPr>
              <w:t>入股（联营）</w:t>
            </w:r>
            <w:r>
              <w:rPr>
                <w:rFonts w:ascii="Times New Roman" w:hAnsi="Times New Roman" w:eastAsia="仿宋_GB2312" w:cs="Times New Roman"/>
                <w:color w:val="000000" w:themeColor="text1"/>
                <w:spacing w:val="5"/>
                <w:lang w:eastAsia="zh-CN"/>
                <w14:textFill>
                  <w14:solidFill>
                    <w14:schemeClr w14:val="tx1"/>
                  </w14:solidFill>
                </w14:textFill>
              </w:rPr>
              <w:t>企业建设项目符合产业政策、</w:t>
            </w:r>
            <w:r>
              <w:rPr>
                <w:rFonts w:ascii="Times New Roman" w:hAnsi="Times New Roman" w:eastAsia="仿宋_GB2312" w:cs="Times New Roman"/>
                <w:color w:val="000000" w:themeColor="text1"/>
                <w:lang w:eastAsia="zh-CN"/>
                <w14:textFill>
                  <w14:solidFill>
                    <w14:schemeClr w14:val="tx1"/>
                  </w14:solidFill>
                </w14:textFill>
              </w:rPr>
              <w:t>环保政策、规划等要求，</w:t>
            </w:r>
            <w:r>
              <w:rPr>
                <w:rFonts w:ascii="Times New Roman" w:hAnsi="Times New Roman" w:eastAsia="仿宋_GB2312" w:cs="Times New Roman"/>
                <w:color w:val="000000" w:themeColor="text1"/>
                <w:spacing w:val="5"/>
                <w:lang w:val="en-US" w:eastAsia="zh-CN"/>
                <w14:textFill>
                  <w14:solidFill>
                    <w14:schemeClr w14:val="tx1"/>
                  </w14:solidFill>
                </w14:textFill>
              </w:rPr>
              <w:t>入股（联营）</w:t>
            </w:r>
            <w:r>
              <w:rPr>
                <w:rFonts w:ascii="Times New Roman" w:hAnsi="Times New Roman" w:eastAsia="仿宋_GB2312" w:cs="Times New Roman"/>
                <w:color w:val="000000" w:themeColor="text1"/>
                <w:lang w:eastAsia="zh-CN"/>
                <w14:textFill>
                  <w14:solidFill>
                    <w14:schemeClr w14:val="tx1"/>
                  </w14:solidFill>
                </w14:textFill>
              </w:rPr>
              <w:t>方案符合法律和政策规定，符合《连城县农村集体建设用地使用权</w:t>
            </w:r>
            <w:r>
              <w:rPr>
                <w:rFonts w:ascii="Times New Roman" w:hAnsi="Times New Roman" w:eastAsia="仿宋_GB2312" w:cs="Times New Roman"/>
                <w:color w:val="000000" w:themeColor="text1"/>
                <w:spacing w:val="5"/>
                <w:lang w:val="en-US" w:eastAsia="zh-CN"/>
                <w14:textFill>
                  <w14:solidFill>
                    <w14:schemeClr w14:val="tx1"/>
                  </w14:solidFill>
                </w14:textFill>
              </w:rPr>
              <w:t>入股（联营）</w:t>
            </w:r>
            <w:r>
              <w:rPr>
                <w:rFonts w:ascii="Times New Roman" w:hAnsi="Times New Roman" w:eastAsia="仿宋_GB2312" w:cs="Times New Roman"/>
                <w:color w:val="000000" w:themeColor="text1"/>
                <w:lang w:eastAsia="zh-CN"/>
                <w14:textFill>
                  <w14:solidFill>
                    <w14:schemeClr w14:val="tx1"/>
                  </w14:solidFill>
                </w14:textFill>
              </w:rPr>
              <w:t>用地审批办法</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试行</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》要求，同意申请用地。</w:t>
            </w:r>
          </w:p>
          <w:p w14:paraId="79C147C9">
            <w:pPr>
              <w:pStyle w:val="9"/>
              <w:kinsoku/>
              <w:spacing w:line="500" w:lineRule="exact"/>
              <w:ind w:left="102" w:right="34" w:firstLine="560" w:firstLineChars="200"/>
              <w:rPr>
                <w:rFonts w:ascii="Times New Roman" w:hAnsi="Times New Roman" w:eastAsia="仿宋_GB2312" w:cs="Times New Roman"/>
                <w:color w:val="000000" w:themeColor="text1"/>
                <w:lang w:eastAsia="zh-CN"/>
                <w14:textFill>
                  <w14:solidFill>
                    <w14:schemeClr w14:val="tx1"/>
                  </w14:solidFill>
                </w14:textFill>
              </w:rPr>
            </w:pPr>
          </w:p>
          <w:p w14:paraId="224DD260">
            <w:pPr>
              <w:pStyle w:val="9"/>
              <w:kinsoku/>
              <w:spacing w:line="500" w:lineRule="exact"/>
              <w:ind w:left="3161"/>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4"/>
                <w:lang w:eastAsia="zh-CN"/>
                <w14:textFill>
                  <w14:solidFill>
                    <w14:schemeClr w14:val="tx1"/>
                  </w14:solidFill>
                </w14:textFill>
              </w:rPr>
              <w:t>负责人：</w:t>
            </w:r>
            <w:r>
              <w:rPr>
                <w:rFonts w:hint="eastAsia" w:ascii="Times New Roman" w:hAnsi="Times New Roman" w:eastAsia="仿宋_GB2312" w:cs="Times New Roman"/>
                <w:color w:val="000000" w:themeColor="text1"/>
                <w:spacing w:val="4"/>
                <w:lang w:eastAsia="zh-CN"/>
                <w14:textFill>
                  <w14:solidFill>
                    <w14:schemeClr w14:val="tx1"/>
                  </w14:solidFill>
                </w14:textFill>
              </w:rPr>
              <w:t>（</w:t>
            </w:r>
            <w:r>
              <w:rPr>
                <w:rFonts w:ascii="Times New Roman" w:hAnsi="Times New Roman" w:eastAsia="仿宋_GB2312" w:cs="Times New Roman"/>
                <w:color w:val="000000" w:themeColor="text1"/>
                <w:spacing w:val="4"/>
                <w:lang w:eastAsia="zh-CN"/>
                <w14:textFill>
                  <w14:solidFill>
                    <w14:schemeClr w14:val="tx1"/>
                  </w14:solidFill>
                </w14:textFill>
              </w:rPr>
              <w:t>签字、盖单位公章</w:t>
            </w:r>
            <w:r>
              <w:rPr>
                <w:rFonts w:hint="eastAsia" w:ascii="Times New Roman" w:hAnsi="Times New Roman" w:eastAsia="仿宋_GB2312" w:cs="Times New Roman"/>
                <w:color w:val="000000" w:themeColor="text1"/>
                <w:spacing w:val="4"/>
                <w:lang w:eastAsia="zh-CN"/>
                <w14:textFill>
                  <w14:solidFill>
                    <w14:schemeClr w14:val="tx1"/>
                  </w14:solidFill>
                </w14:textFill>
              </w:rPr>
              <w:t>）</w:t>
            </w:r>
          </w:p>
          <w:p w14:paraId="2024767A">
            <w:pPr>
              <w:pStyle w:val="9"/>
              <w:kinsoku/>
              <w:spacing w:line="500" w:lineRule="exact"/>
              <w:ind w:left="4311" w:firstLine="5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10"/>
                <w:lang w:eastAsia="zh-CN"/>
                <w14:textFill>
                  <w14:solidFill>
                    <w14:schemeClr w14:val="tx1"/>
                  </w14:solidFill>
                </w14:textFill>
              </w:rPr>
              <w:t>年</w:t>
            </w:r>
            <w:r>
              <w:rPr>
                <w:rFonts w:hint="eastAsia" w:ascii="Times New Roman" w:hAnsi="Times New Roman" w:eastAsia="仿宋_GB2312" w:cs="Times New Roman"/>
                <w:color w:val="000000" w:themeColor="text1"/>
                <w:spacing w:val="-10"/>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10"/>
                <w:lang w:eastAsia="zh-CN"/>
                <w14:textFill>
                  <w14:solidFill>
                    <w14:schemeClr w14:val="tx1"/>
                  </w14:solidFill>
                </w14:textFill>
              </w:rPr>
              <w:t>月</w:t>
            </w:r>
            <w:r>
              <w:rPr>
                <w:rFonts w:hint="eastAsia" w:ascii="Times New Roman" w:hAnsi="Times New Roman" w:eastAsia="仿宋_GB2312" w:cs="Times New Roman"/>
                <w:color w:val="000000" w:themeColor="text1"/>
                <w:spacing w:val="-10"/>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10"/>
                <w:lang w:eastAsia="zh-CN"/>
                <w14:textFill>
                  <w14:solidFill>
                    <w14:schemeClr w14:val="tx1"/>
                  </w14:solidFill>
                </w14:textFill>
              </w:rPr>
              <w:t>日</w:t>
            </w:r>
          </w:p>
        </w:tc>
      </w:tr>
      <w:tr w14:paraId="7C509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1013" w:type="dxa"/>
            <w:vAlign w:val="center"/>
          </w:tcPr>
          <w:p w14:paraId="4E2AFE79">
            <w:pPr>
              <w:pStyle w:val="9"/>
              <w:kinsoku/>
              <w:spacing w:line="500" w:lineRule="exact"/>
              <w:ind w:left="104"/>
              <w:jc w:val="center"/>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4"/>
                <w:lang w:eastAsia="zh-CN"/>
                <w14:textFill>
                  <w14:solidFill>
                    <w14:schemeClr w14:val="tx1"/>
                  </w14:solidFill>
                </w14:textFill>
              </w:rPr>
              <w:t>县自然</w:t>
            </w:r>
          </w:p>
          <w:p w14:paraId="6562A4A1">
            <w:pPr>
              <w:pStyle w:val="9"/>
              <w:kinsoku/>
              <w:spacing w:line="500" w:lineRule="exact"/>
              <w:ind w:left="104"/>
              <w:jc w:val="center"/>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4"/>
                <w:lang w:eastAsia="zh-CN"/>
                <w14:textFill>
                  <w14:solidFill>
                    <w14:schemeClr w14:val="tx1"/>
                  </w14:solidFill>
                </w14:textFill>
              </w:rPr>
              <w:t>资源部</w:t>
            </w:r>
          </w:p>
          <w:p w14:paraId="6D52FCF9">
            <w:pPr>
              <w:pStyle w:val="9"/>
              <w:kinsoku/>
              <w:spacing w:line="500" w:lineRule="exact"/>
              <w:ind w:left="122" w:right="3" w:hanging="18"/>
              <w:jc w:val="center"/>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4"/>
                <w:lang w:eastAsia="zh-CN"/>
                <w14:textFill>
                  <w14:solidFill>
                    <w14:schemeClr w14:val="tx1"/>
                  </w14:solidFill>
                </w14:textFill>
              </w:rPr>
              <w:t>门审查</w:t>
            </w:r>
            <w:r>
              <w:rPr>
                <w:rFonts w:ascii="Times New Roman" w:hAnsi="Times New Roman" w:eastAsia="仿宋_GB2312" w:cs="Times New Roman"/>
                <w:color w:val="000000" w:themeColor="text1"/>
                <w:spacing w:val="6"/>
                <w:lang w:eastAsia="zh-CN"/>
                <w14:textFill>
                  <w14:solidFill>
                    <w14:schemeClr w14:val="tx1"/>
                  </w14:solidFill>
                </w14:textFill>
              </w:rPr>
              <w:t>意见</w:t>
            </w:r>
          </w:p>
        </w:tc>
        <w:tc>
          <w:tcPr>
            <w:tcW w:w="7874" w:type="dxa"/>
          </w:tcPr>
          <w:p w14:paraId="2F0036F0">
            <w:pPr>
              <w:pStyle w:val="9"/>
              <w:kinsoku/>
              <w:spacing w:line="500" w:lineRule="exact"/>
              <w:ind w:left="121" w:right="18" w:firstLine="529"/>
              <w:rPr>
                <w:rFonts w:ascii="Times New Roman" w:hAnsi="Times New Roman" w:eastAsia="仿宋_GB2312" w:cs="Times New Roman"/>
                <w:color w:val="000000" w:themeColor="text1"/>
                <w:spacing w:val="-1"/>
                <w:lang w:eastAsia="zh-CN"/>
                <w14:textFill>
                  <w14:solidFill>
                    <w14:schemeClr w14:val="tx1"/>
                  </w14:solidFill>
                </w14:textFill>
              </w:rPr>
            </w:pPr>
            <w:r>
              <w:rPr>
                <w:rFonts w:ascii="Times New Roman" w:hAnsi="Times New Roman" w:eastAsia="仿宋_GB2312" w:cs="Times New Roman"/>
                <w:color w:val="000000" w:themeColor="text1"/>
                <w:lang w:eastAsia="zh-CN"/>
                <w14:textFill>
                  <w14:solidFill>
                    <w14:schemeClr w14:val="tx1"/>
                  </w14:solidFill>
                </w14:textFill>
              </w:rPr>
              <w:t>经审查，用地符合《连城县农村集体建设用地使用权</w:t>
            </w:r>
            <w:r>
              <w:rPr>
                <w:rFonts w:ascii="Times New Roman" w:hAnsi="Times New Roman" w:eastAsia="仿宋_GB2312" w:cs="Times New Roman"/>
                <w:color w:val="000000" w:themeColor="text1"/>
                <w:spacing w:val="5"/>
                <w:lang w:val="en-US" w:eastAsia="zh-CN"/>
                <w14:textFill>
                  <w14:solidFill>
                    <w14:schemeClr w14:val="tx1"/>
                  </w14:solidFill>
                </w14:textFill>
              </w:rPr>
              <w:t>入股（联营）</w:t>
            </w:r>
            <w:r>
              <w:rPr>
                <w:rFonts w:ascii="Times New Roman" w:hAnsi="Times New Roman" w:eastAsia="仿宋_GB2312" w:cs="Times New Roman"/>
                <w:color w:val="000000" w:themeColor="text1"/>
                <w:lang w:eastAsia="zh-CN"/>
                <w14:textFill>
                  <w14:solidFill>
                    <w14:schemeClr w14:val="tx1"/>
                  </w14:solidFill>
                </w14:textFill>
              </w:rPr>
              <w:t>用地审批办法</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试行</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lang w:eastAsia="zh-CN"/>
                <w14:textFill>
                  <w14:solidFill>
                    <w14:schemeClr w14:val="tx1"/>
                  </w14:solidFill>
                </w14:textFill>
              </w:rPr>
              <w:t>》</w:t>
            </w:r>
            <w:r>
              <w:rPr>
                <w:rFonts w:ascii="Times New Roman" w:hAnsi="Times New Roman" w:eastAsia="仿宋_GB2312" w:cs="Times New Roman"/>
                <w:color w:val="000000" w:themeColor="text1"/>
                <w:spacing w:val="-1"/>
                <w:lang w:eastAsia="zh-CN"/>
                <w14:textFill>
                  <w14:solidFill>
                    <w14:schemeClr w14:val="tx1"/>
                  </w14:solidFill>
                </w14:textFill>
              </w:rPr>
              <w:t>要求，建议批准用地申请。</w:t>
            </w:r>
          </w:p>
          <w:p w14:paraId="18ECDAEB">
            <w:pPr>
              <w:pStyle w:val="9"/>
              <w:kinsoku/>
              <w:spacing w:line="500" w:lineRule="exact"/>
              <w:ind w:left="121" w:right="18" w:firstLine="529"/>
              <w:rPr>
                <w:rFonts w:ascii="Times New Roman" w:hAnsi="Times New Roman" w:eastAsia="仿宋_GB2312" w:cs="Times New Roman"/>
                <w:color w:val="000000" w:themeColor="text1"/>
                <w:spacing w:val="-1"/>
                <w:lang w:eastAsia="zh-CN"/>
                <w14:textFill>
                  <w14:solidFill>
                    <w14:schemeClr w14:val="tx1"/>
                  </w14:solidFill>
                </w14:textFill>
              </w:rPr>
            </w:pPr>
          </w:p>
          <w:p w14:paraId="69C80151">
            <w:pPr>
              <w:pStyle w:val="9"/>
              <w:kinsoku/>
              <w:spacing w:line="500" w:lineRule="exact"/>
              <w:ind w:left="3161"/>
              <w:rPr>
                <w:rFonts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pacing w:val="4"/>
                <w:lang w:eastAsia="zh-CN"/>
                <w14:textFill>
                  <w14:solidFill>
                    <w14:schemeClr w14:val="tx1"/>
                  </w14:solidFill>
                </w14:textFill>
              </w:rPr>
              <w:t>负责人：</w:t>
            </w:r>
            <w:r>
              <w:rPr>
                <w:rFonts w:hint="eastAsia" w:ascii="Times New Roman" w:hAnsi="Times New Roman" w:eastAsia="仿宋_GB2312" w:cs="Times New Roman"/>
                <w:color w:val="000000" w:themeColor="text1"/>
                <w:spacing w:val="4"/>
                <w:lang w:eastAsia="zh-CN"/>
                <w14:textFill>
                  <w14:solidFill>
                    <w14:schemeClr w14:val="tx1"/>
                  </w14:solidFill>
                </w14:textFill>
              </w:rPr>
              <w:t>（</w:t>
            </w:r>
            <w:r>
              <w:rPr>
                <w:rFonts w:ascii="Times New Roman" w:hAnsi="Times New Roman" w:eastAsia="仿宋_GB2312" w:cs="Times New Roman"/>
                <w:color w:val="000000" w:themeColor="text1"/>
                <w:spacing w:val="4"/>
                <w:lang w:eastAsia="zh-CN"/>
                <w14:textFill>
                  <w14:solidFill>
                    <w14:schemeClr w14:val="tx1"/>
                  </w14:solidFill>
                </w14:textFill>
              </w:rPr>
              <w:t>签字、盖单位公章</w:t>
            </w:r>
            <w:r>
              <w:rPr>
                <w:rFonts w:hint="eastAsia" w:ascii="Times New Roman" w:hAnsi="Times New Roman" w:eastAsia="仿宋_GB2312" w:cs="Times New Roman"/>
                <w:color w:val="000000" w:themeColor="text1"/>
                <w:spacing w:val="4"/>
                <w:lang w:eastAsia="zh-CN"/>
                <w14:textFill>
                  <w14:solidFill>
                    <w14:schemeClr w14:val="tx1"/>
                  </w14:solidFill>
                </w14:textFill>
              </w:rPr>
              <w:t>）</w:t>
            </w:r>
          </w:p>
          <w:p w14:paraId="21E0B96E">
            <w:pPr>
              <w:pStyle w:val="9"/>
              <w:kinsoku/>
              <w:spacing w:line="500" w:lineRule="exact"/>
              <w:ind w:left="4311" w:firstLine="5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spacing w:val="-10"/>
                <w:lang w:eastAsia="zh-CN"/>
                <w14:textFill>
                  <w14:solidFill>
                    <w14:schemeClr w14:val="tx1"/>
                  </w14:solidFill>
                </w14:textFill>
              </w:rPr>
              <w:t>年</w:t>
            </w:r>
            <w:r>
              <w:rPr>
                <w:rFonts w:hint="eastAsia" w:ascii="Times New Roman" w:hAnsi="Times New Roman" w:eastAsia="仿宋_GB2312" w:cs="Times New Roman"/>
                <w:color w:val="000000" w:themeColor="text1"/>
                <w:spacing w:val="-10"/>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10"/>
                <w:lang w:eastAsia="zh-CN"/>
                <w14:textFill>
                  <w14:solidFill>
                    <w14:schemeClr w14:val="tx1"/>
                  </w14:solidFill>
                </w14:textFill>
              </w:rPr>
              <w:t>月</w:t>
            </w:r>
            <w:r>
              <w:rPr>
                <w:rFonts w:hint="eastAsia" w:ascii="Times New Roman" w:hAnsi="Times New Roman" w:eastAsia="仿宋_GB2312" w:cs="Times New Roman"/>
                <w:color w:val="000000" w:themeColor="text1"/>
                <w:spacing w:val="-10"/>
                <w:lang w:val="en-US" w:eastAsia="zh-CN"/>
                <w14:textFill>
                  <w14:solidFill>
                    <w14:schemeClr w14:val="tx1"/>
                  </w14:solidFill>
                </w14:textFill>
              </w:rPr>
              <w:t xml:space="preserve">        </w:t>
            </w:r>
            <w:r>
              <w:rPr>
                <w:rFonts w:ascii="Times New Roman" w:hAnsi="Times New Roman" w:eastAsia="仿宋_GB2312" w:cs="Times New Roman"/>
                <w:color w:val="000000" w:themeColor="text1"/>
                <w:spacing w:val="-10"/>
                <w:lang w:eastAsia="zh-CN"/>
                <w14:textFill>
                  <w14:solidFill>
                    <w14:schemeClr w14:val="tx1"/>
                  </w14:solidFill>
                </w14:textFill>
              </w:rPr>
              <w:t>日</w:t>
            </w:r>
          </w:p>
        </w:tc>
      </w:tr>
    </w:tbl>
    <w:p w14:paraId="2ECAD1B8">
      <w:pPr>
        <w:kinsoku/>
        <w:spacing w:line="600" w:lineRule="exact"/>
        <w:rPr>
          <w:rFonts w:ascii="Times New Roman" w:hAnsi="Times New Roman" w:eastAsia="仿宋_GB2312" w:cs="Times New Roman"/>
          <w:color w:val="000000" w:themeColor="text1"/>
          <w:spacing w:val="15"/>
          <w:sz w:val="32"/>
          <w:szCs w:val="32"/>
          <w:lang w:eastAsia="zh-CN"/>
          <w14:textFill>
            <w14:solidFill>
              <w14:schemeClr w14:val="tx1"/>
            </w14:solidFill>
          </w14:textFill>
        </w:rPr>
      </w:pPr>
      <w:r>
        <w:rPr>
          <w:rFonts w:eastAsia="仿宋_GB2312" w:asciiTheme="minorEastAsia" w:hAnsiTheme="minorEastAsia" w:cstheme="minorEastAsia"/>
          <w:color w:val="000000" w:themeColor="text1"/>
          <w:sz w:val="28"/>
          <w:szCs w:val="28"/>
          <w:lang w:eastAsia="zh-CN"/>
          <w14:textFill>
            <w14:solidFill>
              <w14:schemeClr w14:val="tx1"/>
            </w14:solidFill>
          </w14:textFill>
        </w:rPr>
        <w:t>备注：</w:t>
      </w:r>
      <w:r>
        <w:rPr>
          <w:rFonts w:hint="eastAsia" w:eastAsia="仿宋_GB2312" w:asciiTheme="minorEastAsia" w:hAnsiTheme="minorEastAsia" w:cstheme="minorEastAsia"/>
          <w:color w:val="000000" w:themeColor="text1"/>
          <w:sz w:val="28"/>
          <w:szCs w:val="28"/>
          <w:lang w:eastAsia="zh-CN"/>
          <w14:textFill>
            <w14:solidFill>
              <w14:schemeClr w14:val="tx1"/>
            </w14:solidFill>
          </w14:textFill>
        </w:rPr>
        <w:t>此表格一式肆份，申请人一份、乡镇一份、县自然资源部门一份。</w:t>
      </w:r>
    </w:p>
    <w:p w14:paraId="2876E572">
      <w:pPr>
        <w:kinsoku/>
        <w:spacing w:line="600" w:lineRule="exact"/>
        <w:rPr>
          <w:rFonts w:ascii="Times New Roman" w:hAnsi="Times New Roman" w:eastAsia="黑体" w:cs="Times New Roman"/>
          <w:color w:val="000000" w:themeColor="text1"/>
          <w:spacing w:val="14"/>
          <w:sz w:val="32"/>
          <w:szCs w:val="32"/>
          <w:lang w:eastAsia="zh-CN"/>
          <w14:textFill>
            <w14:solidFill>
              <w14:schemeClr w14:val="tx1"/>
            </w14:solidFill>
          </w14:textFill>
        </w:rPr>
      </w:pPr>
    </w:p>
    <w:p w14:paraId="170F80C4">
      <w:pPr>
        <w:kinsoku/>
        <w:spacing w:line="600" w:lineRule="exact"/>
        <w:rPr>
          <w:rFonts w:ascii="Times New Roman" w:hAnsi="Times New Roman" w:eastAsia="黑体"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pacing w:val="14"/>
          <w:sz w:val="32"/>
          <w:szCs w:val="32"/>
          <w:lang w:eastAsia="zh-CN"/>
          <w14:textFill>
            <w14:solidFill>
              <w14:schemeClr w14:val="tx1"/>
            </w14:solidFill>
          </w14:textFill>
        </w:rPr>
        <w:t>附件3</w:t>
      </w:r>
    </w:p>
    <w:p w14:paraId="527E4F50">
      <w:pPr>
        <w:kinsoku/>
        <w:spacing w:line="600" w:lineRule="exact"/>
        <w:jc w:val="center"/>
        <w:rPr>
          <w:rFonts w:ascii="Times New Roman" w:hAnsi="Times New Roman" w:eastAsia="方正小标宋简体" w:cs="Times New Roman"/>
          <w:color w:val="000000" w:themeColor="text1"/>
          <w:sz w:val="44"/>
          <w:szCs w:val="44"/>
          <w:lang w:eastAsia="zh-CN"/>
          <w14:textFill>
            <w14:solidFill>
              <w14:schemeClr w14:val="tx1"/>
            </w14:solidFill>
          </w14:textFill>
        </w:rPr>
      </w:pPr>
    </w:p>
    <w:p w14:paraId="69F0DE57">
      <w:pPr>
        <w:kinsoku/>
        <w:spacing w:line="600" w:lineRule="exact"/>
        <w:jc w:val="center"/>
        <w:rPr>
          <w:rFonts w:ascii="Times New Roman" w:hAnsi="Times New Roman" w:eastAsia="方正小标宋简体" w:cs="Times New Roman"/>
          <w:color w:val="000000" w:themeColor="text1"/>
          <w:sz w:val="44"/>
          <w:szCs w:val="44"/>
          <w:lang w:eastAsia="zh-CN"/>
          <w14:textFill>
            <w14:solidFill>
              <w14:schemeClr w14:val="tx1"/>
            </w14:solidFill>
          </w14:textFill>
        </w:rPr>
      </w:pPr>
      <w:r>
        <w:rPr>
          <w:rFonts w:ascii="Times New Roman" w:hAnsi="Times New Roman" w:eastAsia="方正小标宋简体" w:cs="Times New Roman"/>
          <w:color w:val="000000" w:themeColor="text1"/>
          <w:sz w:val="44"/>
          <w:szCs w:val="44"/>
          <w:lang w:eastAsia="zh-CN"/>
          <w14:textFill>
            <w14:solidFill>
              <w14:schemeClr w14:val="tx1"/>
            </w14:solidFill>
          </w14:textFill>
        </w:rPr>
        <w:t>集体建设用地</w:t>
      </w:r>
      <w:r>
        <w:rPr>
          <w:rFonts w:ascii="Times New Roman" w:hAnsi="Times New Roman" w:eastAsia="方正小标宋简体" w:cs="Times New Roman"/>
          <w:color w:val="000000" w:themeColor="text1"/>
          <w:sz w:val="44"/>
          <w:szCs w:val="44"/>
          <w:lang w:val="en-US" w:eastAsia="zh-CN"/>
          <w14:textFill>
            <w14:solidFill>
              <w14:schemeClr w14:val="tx1"/>
            </w14:solidFill>
          </w14:textFill>
        </w:rPr>
        <w:t>入股（联营）</w:t>
      </w:r>
      <w:r>
        <w:rPr>
          <w:rFonts w:ascii="Times New Roman" w:hAnsi="Times New Roman" w:eastAsia="方正小标宋简体" w:cs="Times New Roman"/>
          <w:color w:val="000000" w:themeColor="text1"/>
          <w:sz w:val="44"/>
          <w:szCs w:val="44"/>
          <w:lang w:eastAsia="zh-CN"/>
          <w14:textFill>
            <w14:solidFill>
              <w14:schemeClr w14:val="tx1"/>
            </w14:solidFill>
          </w14:textFill>
        </w:rPr>
        <w:t>项目方案</w:t>
      </w:r>
    </w:p>
    <w:p w14:paraId="555BE857">
      <w:pPr>
        <w:kinsoku/>
        <w:spacing w:line="600" w:lineRule="exact"/>
        <w:jc w:val="center"/>
        <w:rPr>
          <w:rFonts w:ascii="Times New Roman" w:hAnsi="Times New Roman" w:eastAsia="楷体" w:cs="Times New Roman"/>
          <w:color w:val="000000" w:themeColor="text1"/>
          <w:sz w:val="32"/>
          <w:szCs w:val="32"/>
          <w:lang w:eastAsia="zh-CN"/>
          <w14:textFill>
            <w14:solidFill>
              <w14:schemeClr w14:val="tx1"/>
            </w14:solidFill>
          </w14:textFill>
        </w:rPr>
      </w:pPr>
      <w:r>
        <w:rPr>
          <w:rFonts w:ascii="Times New Roman" w:hAnsi="Times New Roman" w:eastAsia="楷体" w:cs="Times New Roman"/>
          <w:color w:val="000000" w:themeColor="text1"/>
          <w:sz w:val="32"/>
          <w:szCs w:val="32"/>
          <w:lang w:eastAsia="zh-CN"/>
          <w14:textFill>
            <w14:solidFill>
              <w14:schemeClr w14:val="tx1"/>
            </w14:solidFill>
          </w14:textFill>
        </w:rPr>
        <w:t>（范本）</w:t>
      </w:r>
    </w:p>
    <w:p w14:paraId="243AABCF">
      <w:pPr>
        <w:kinsoku/>
        <w:spacing w:line="56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p w14:paraId="2C8D1A97">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根据《中华人民共和国土地管理法》等相关法律法规及政策文件，结合本村实际，特制定本方案。</w:t>
      </w:r>
    </w:p>
    <w:p w14:paraId="27E4F9DA">
      <w:pPr>
        <w:kinsoku/>
        <w:spacing w:line="560" w:lineRule="exact"/>
        <w:ind w:firstLine="640" w:firstLineChars="200"/>
        <w:rPr>
          <w:rFonts w:ascii="Times New Roman" w:hAnsi="Times New Roman" w:eastAsia="黑体"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lang w:eastAsia="zh-CN"/>
          <w14:textFill>
            <w14:solidFill>
              <w14:schemeClr w14:val="tx1"/>
            </w14:solidFill>
          </w14:textFill>
        </w:rPr>
        <w:t>一、</w:t>
      </w:r>
      <w:r>
        <w:rPr>
          <w:rFonts w:ascii="Times New Roman" w:hAnsi="Times New Roman" w:eastAsia="黑体" w:cs="Times New Roman"/>
          <w:color w:val="000000" w:themeColor="text1"/>
          <w:sz w:val="32"/>
          <w:szCs w:val="32"/>
          <w:lang w:val="en-US" w:eastAsia="zh-CN"/>
          <w14:textFill>
            <w14:solidFill>
              <w14:schemeClr w14:val="tx1"/>
            </w14:solidFill>
          </w14:textFill>
        </w:rPr>
        <w:t>入股（联营）</w:t>
      </w:r>
      <w:r>
        <w:rPr>
          <w:rFonts w:ascii="Times New Roman" w:hAnsi="Times New Roman" w:eastAsia="黑体" w:cs="Times New Roman"/>
          <w:color w:val="000000" w:themeColor="text1"/>
          <w:sz w:val="32"/>
          <w:szCs w:val="32"/>
          <w:lang w:eastAsia="zh-CN"/>
          <w14:textFill>
            <w14:solidFill>
              <w14:schemeClr w14:val="tx1"/>
            </w14:solidFill>
          </w14:textFill>
        </w:rPr>
        <w:t>主体</w:t>
      </w:r>
    </w:p>
    <w:p w14:paraId="4AE02735">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甲方（出地方）：</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p>
    <w:p w14:paraId="40F67EDB">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乙方（合作方）：</w:t>
      </w:r>
      <w:r>
        <w:rPr>
          <w:rFonts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p>
    <w:p w14:paraId="55FA73C6">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lang w:eastAsia="zh-CN"/>
          <w14:textFill>
            <w14:solidFill>
              <w14:schemeClr w14:val="tx1"/>
            </w14:solidFill>
          </w14:textFill>
        </w:rPr>
        <w:t>二、地块基本情况</w:t>
      </w:r>
    </w:p>
    <w:p w14:paraId="389D5713">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地块位于（具体位置见用地红线图）。地块为集体建设土地，面积</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平方米，规划用途为</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。地块计容建筑面积</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，容积率</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，建筑系数</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，建筑限高</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。评估总地价：</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万元。</w:t>
      </w:r>
    </w:p>
    <w:p w14:paraId="6EF6EEEC">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lang w:eastAsia="zh-CN"/>
          <w14:textFill>
            <w14:solidFill>
              <w14:schemeClr w14:val="tx1"/>
            </w14:solidFill>
          </w14:textFill>
        </w:rPr>
        <w:t>三、乙方拟生产经</w:t>
      </w:r>
      <w:bookmarkStart w:id="0" w:name="_GoBack"/>
      <w:bookmarkEnd w:id="0"/>
      <w:r>
        <w:rPr>
          <w:rFonts w:ascii="Times New Roman" w:hAnsi="Times New Roman" w:eastAsia="黑体" w:cs="Times New Roman"/>
          <w:color w:val="000000" w:themeColor="text1"/>
          <w:sz w:val="32"/>
          <w:szCs w:val="32"/>
          <w:lang w:eastAsia="zh-CN"/>
          <w14:textFill>
            <w14:solidFill>
              <w14:schemeClr w14:val="tx1"/>
            </w14:solidFill>
          </w14:textFill>
        </w:rPr>
        <w:t>营情况 ：</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14:paraId="787D36E2">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lang w:eastAsia="zh-CN"/>
          <w14:textFill>
            <w14:solidFill>
              <w14:schemeClr w14:val="tx1"/>
            </w14:solidFill>
          </w14:textFill>
        </w:rPr>
        <w:t>四、</w:t>
      </w:r>
      <w:r>
        <w:rPr>
          <w:rFonts w:ascii="Times New Roman" w:hAnsi="Times New Roman" w:eastAsia="黑体" w:cs="Times New Roman"/>
          <w:color w:val="000000" w:themeColor="text1"/>
          <w:sz w:val="32"/>
          <w:szCs w:val="32"/>
          <w:lang w:val="en-US" w:eastAsia="zh-CN"/>
          <w14:textFill>
            <w14:solidFill>
              <w14:schemeClr w14:val="tx1"/>
            </w14:solidFill>
          </w14:textFill>
        </w:rPr>
        <w:t>入股（联营）</w:t>
      </w:r>
      <w:r>
        <w:rPr>
          <w:rFonts w:ascii="Times New Roman" w:hAnsi="Times New Roman" w:eastAsia="黑体" w:cs="Times New Roman"/>
          <w:color w:val="000000" w:themeColor="text1"/>
          <w:sz w:val="32"/>
          <w:szCs w:val="32"/>
          <w:lang w:eastAsia="zh-CN"/>
          <w14:textFill>
            <w14:solidFill>
              <w14:schemeClr w14:val="tx1"/>
            </w14:solidFill>
          </w14:textFill>
        </w:rPr>
        <w:t>方式</w:t>
      </w:r>
    </w:p>
    <w:p w14:paraId="66DCA6A6">
      <w:pPr>
        <w:kinsoku/>
        <w:spacing w:line="560" w:lineRule="exact"/>
        <w:ind w:firstLine="640" w:firstLineChars="200"/>
        <w:jc w:val="distribute"/>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（一）本项目拟采用</w:t>
      </w:r>
      <w:r>
        <w:rPr>
          <w:rFonts w:ascii="Times New Roman" w:hAnsi="Times New Roman" w:eastAsia="仿宋_GB2312" w:cs="Times New Roman"/>
          <w:color w:val="000000" w:themeColor="text1"/>
          <w:sz w:val="32"/>
          <w:szCs w:val="32"/>
          <w:u w:val="single"/>
          <w:lang w:eastAsia="zh-CN"/>
          <w14:textFill>
            <w14:solidFill>
              <w14:schemeClr w14:val="tx1"/>
            </w14:solidFill>
          </w14:textFill>
        </w:rPr>
        <w:t>作价入股</w:t>
      </w:r>
      <w:r>
        <w:rPr>
          <w:rFonts w:ascii="Times New Roman" w:hAnsi="Times New Roman" w:eastAsia="仿宋_GB2312" w:cs="Times New Roman"/>
          <w:color w:val="000000" w:themeColor="text1"/>
          <w:sz w:val="32"/>
          <w:szCs w:val="32"/>
          <w:lang w:eastAsia="zh-CN"/>
          <w14:textFill>
            <w14:solidFill>
              <w14:schemeClr w14:val="tx1"/>
            </w14:solidFill>
          </w14:textFill>
        </w:rPr>
        <w:t>方式（约定金额或比例）。甲方同意以所涉集体建设土地平方米入股地块折价为人民币大写</w:t>
      </w:r>
    </w:p>
    <w:p w14:paraId="09BD44E1">
      <w:pPr>
        <w:kinsoku/>
        <w:spacing w:line="560" w:lineRule="exac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元（小写</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元）作为地价金计算</w:t>
      </w:r>
      <w:r>
        <w:rPr>
          <w:rFonts w:ascii="Times New Roman" w:hAnsi="Times New Roman" w:eastAsia="仿宋_GB2312" w:cs="Times New Roman"/>
          <w:color w:val="000000" w:themeColor="text1"/>
          <w:sz w:val="32"/>
          <w:szCs w:val="32"/>
          <w:lang w:val="en-US" w:eastAsia="zh-CN"/>
          <w14:textFill>
            <w14:solidFill>
              <w14:schemeClr w14:val="tx1"/>
            </w14:solidFill>
          </w14:textFill>
        </w:rPr>
        <w:t>入股（联营）</w:t>
      </w:r>
      <w:r>
        <w:rPr>
          <w:rFonts w:ascii="Times New Roman" w:hAnsi="Times New Roman" w:eastAsia="仿宋_GB2312" w:cs="Times New Roman"/>
          <w:color w:val="000000" w:themeColor="text1"/>
          <w:sz w:val="32"/>
          <w:szCs w:val="32"/>
          <w:lang w:eastAsia="zh-CN"/>
          <w14:textFill>
            <w14:solidFill>
              <w14:schemeClr w14:val="tx1"/>
            </w14:solidFill>
          </w14:textFill>
        </w:rPr>
        <w:t>份额。被入股企业根据评估总价计算的权益和合同期折算每年应固定支付给甲方集体建设用地使用权相关费用（股权权益）人民币大写</w:t>
      </w:r>
    </w:p>
    <w:p w14:paraId="62B70EE6">
      <w:pPr>
        <w:kinsoku/>
        <w:spacing w:line="560" w:lineRule="exact"/>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小写</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14:paraId="5A41D90A">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（二）期限为年（原则不超过20年），从</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日至</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u w:val="single"/>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日，期限届满后，在符合法律法规的前提下，双方可协商续期。</w:t>
      </w:r>
    </w:p>
    <w:p w14:paraId="213086FA">
      <w:pPr>
        <w:kinsoku/>
        <w:spacing w:line="560" w:lineRule="exact"/>
        <w:ind w:firstLine="640" w:firstLineChars="200"/>
        <w:rPr>
          <w:rFonts w:ascii="Times New Roman" w:hAnsi="Times New Roman" w:eastAsia="黑体"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lang w:eastAsia="zh-CN"/>
          <w14:textFill>
            <w14:solidFill>
              <w14:schemeClr w14:val="tx1"/>
            </w14:solidFill>
          </w14:textFill>
        </w:rPr>
        <w:t>五、其他约定事项</w:t>
      </w:r>
    </w:p>
    <w:p w14:paraId="3D33846D">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（一）建设期限：该宗地建设项目应于年月日之前开工，建设期不超过36个月。</w:t>
      </w:r>
    </w:p>
    <w:p w14:paraId="59A1C01F">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（二）乙方应按照《规划意见函》规定的土地用途、容积率等规划条件利用土地，不得擅自改变。</w:t>
      </w:r>
    </w:p>
    <w:p w14:paraId="50229485">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（三）使用年限届满前，除为了公共利益需要收回土地或征收土地的，甲方不得收回集体建设用地使用权；使用年限届满后，乙方需要继续使用该宗地的，至迟于届满前</w:t>
      </w:r>
      <w:r>
        <w:rPr>
          <w:rFonts w:ascii="Times New Roman" w:hAnsi="Times New Roman" w:eastAsia="仿宋_GB2312" w:cs="Times New Roman"/>
          <w:color w:val="000000" w:themeColor="text1"/>
          <w:sz w:val="32"/>
          <w:szCs w:val="32"/>
          <w:u w:val="single"/>
          <w:lang w:eastAsia="zh-CN"/>
          <w14:textFill>
            <w14:solidFill>
              <w14:schemeClr w14:val="tx1"/>
            </w14:solidFill>
          </w14:textFill>
        </w:rPr>
        <w:t>壹</w:t>
      </w:r>
      <w:r>
        <w:rPr>
          <w:rFonts w:ascii="Times New Roman" w:hAnsi="Times New Roman" w:eastAsia="仿宋_GB2312" w:cs="Times New Roman"/>
          <w:color w:val="000000" w:themeColor="text1"/>
          <w:sz w:val="32"/>
          <w:szCs w:val="32"/>
          <w:lang w:eastAsia="zh-CN"/>
          <w14:textFill>
            <w14:solidFill>
              <w14:schemeClr w14:val="tx1"/>
            </w14:solidFill>
          </w14:textFill>
        </w:rPr>
        <w:t>年向村集体提交续期申请书，除为了公共利益需要收回土地或征收土地的，甲方应当同意续期。</w:t>
      </w:r>
    </w:p>
    <w:p w14:paraId="586B9DCA">
      <w:pPr>
        <w:kinsoku/>
        <w:spacing w:line="560" w:lineRule="exact"/>
        <w:ind w:firstLine="640" w:firstLineChars="200"/>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（四）合作企业凭规划许可证、施工许可证等相关资料及相关部门综合验收合格意见申请办理不动产权利证书。权利证书按项目整体核发，不予分割办理不动产权登记，未经批准，不得转让、抵押。</w:t>
      </w:r>
    </w:p>
    <w:p w14:paraId="39FE6502">
      <w:pPr>
        <w:kinsoku/>
        <w:spacing w:line="560" w:lineRule="exact"/>
        <w:ind w:firstLine="640" w:firstLineChars="200"/>
        <w:rPr>
          <w:rFonts w:ascii="Times New Roman" w:hAnsi="Times New Roman" w:eastAsia="仿宋_GB2312" w:cs="Times New Roman"/>
          <w:b/>
          <w:bCs/>
          <w:color w:val="000000" w:themeColor="text1"/>
          <w:spacing w:val="18"/>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五）根据《连城县推进建设占用耕地耕作层土壤剥离再利用工作措施》（连政办〔2022〕46号）精神，原则上占用质量等级8等及以上优质耕地的，应实施耕作层土壤剥离再利用工作，建设用地单位属于耕作层土壤剥离的实施单位。</w:t>
      </w:r>
    </w:p>
    <w:p w14:paraId="07280AAE">
      <w:pPr>
        <w:kinsoku/>
        <w:spacing w:line="600" w:lineRule="exact"/>
        <w:rPr>
          <w:rFonts w:ascii="Times New Roman" w:hAnsi="Times New Roman" w:eastAsia="黑体" w:cs="Times New Roman"/>
          <w:color w:val="000000" w:themeColor="text1"/>
          <w:spacing w:val="18"/>
          <w:sz w:val="32"/>
          <w:szCs w:val="32"/>
          <w:lang w:eastAsia="zh-CN"/>
          <w14:textFill>
            <w14:solidFill>
              <w14:schemeClr w14:val="tx1"/>
            </w14:solidFill>
          </w14:textFill>
        </w:rPr>
      </w:pPr>
    </w:p>
    <w:p w14:paraId="79B7FAAE">
      <w:pPr>
        <w:kinsoku/>
        <w:spacing w:line="600" w:lineRule="exact"/>
        <w:rPr>
          <w:rFonts w:ascii="Times New Roman" w:hAnsi="Times New Roman" w:eastAsia="黑体" w:cs="Times New Roman"/>
          <w:color w:val="000000" w:themeColor="text1"/>
          <w:spacing w:val="18"/>
          <w:sz w:val="32"/>
          <w:szCs w:val="32"/>
          <w:lang w:eastAsia="zh-CN"/>
          <w14:textFill>
            <w14:solidFill>
              <w14:schemeClr w14:val="tx1"/>
            </w14:solidFill>
          </w14:textFill>
        </w:rPr>
      </w:pPr>
    </w:p>
    <w:p w14:paraId="1AAB6BF7">
      <w:pPr>
        <w:kinsoku/>
        <w:spacing w:line="600" w:lineRule="exact"/>
        <w:rPr>
          <w:rFonts w:ascii="Times New Roman" w:hAnsi="Times New Roman" w:eastAsia="黑体" w:cs="Times New Roman"/>
          <w:color w:val="000000" w:themeColor="text1"/>
          <w:spacing w:val="18"/>
          <w:sz w:val="32"/>
          <w:szCs w:val="32"/>
          <w:lang w:eastAsia="zh-CN"/>
          <w14:textFill>
            <w14:solidFill>
              <w14:schemeClr w14:val="tx1"/>
            </w14:solidFill>
          </w14:textFill>
        </w:rPr>
      </w:pPr>
      <w:r>
        <w:rPr>
          <w:rFonts w:ascii="Times New Roman" w:hAnsi="Times New Roman" w:eastAsia="黑体" w:cs="Times New Roman"/>
          <w:color w:val="000000" w:themeColor="text1"/>
          <w:spacing w:val="18"/>
          <w:sz w:val="32"/>
          <w:szCs w:val="32"/>
          <w:lang w:eastAsia="zh-CN"/>
          <w14:textFill>
            <w14:solidFill>
              <w14:schemeClr w14:val="tx1"/>
            </w14:solidFill>
          </w14:textFill>
        </w:rPr>
        <w:t>附件4</w:t>
      </w:r>
    </w:p>
    <w:p w14:paraId="6F45D9DC">
      <w:pPr>
        <w:pStyle w:val="2"/>
        <w:spacing w:line="520" w:lineRule="exact"/>
        <w:ind w:firstLine="596" w:firstLineChars="200"/>
        <w:rPr>
          <w:rFonts w:ascii="Times New Roman" w:hAnsi="Times New Roman" w:eastAsia="仿宋_GB2312" w:cs="Times New Roman"/>
          <w:spacing w:val="-1"/>
          <w:position w:val="-1"/>
          <w:sz w:val="30"/>
          <w:szCs w:val="30"/>
          <w:u w:val="single"/>
          <w:lang w:eastAsia="zh-CN"/>
        </w:rPr>
      </w:pPr>
      <w:r>
        <w:rPr>
          <w:rFonts w:hint="eastAsia" w:ascii="Times New Roman" w:hAnsi="Times New Roman" w:eastAsia="仿宋_GB2312" w:cs="Times New Roman"/>
          <w:spacing w:val="-1"/>
          <w:position w:val="2"/>
          <w:sz w:val="30"/>
          <w:szCs w:val="30"/>
          <w:lang w:eastAsia="zh-CN"/>
        </w:rPr>
        <w:t xml:space="preserve">                                                        </w:t>
      </w:r>
      <w:r>
        <w:rPr>
          <w:rFonts w:ascii="Times New Roman" w:hAnsi="Times New Roman" w:eastAsia="仿宋_GB2312" w:cs="Times New Roman"/>
          <w:spacing w:val="-1"/>
          <w:position w:val="2"/>
          <w:sz w:val="30"/>
          <w:szCs w:val="30"/>
          <w:lang w:eastAsia="zh-CN"/>
        </w:rPr>
        <w:t>合同编号</w:t>
      </w:r>
      <w:r>
        <w:rPr>
          <w:rFonts w:hint="eastAsia" w:ascii="Times New Roman" w:hAnsi="Times New Roman" w:eastAsia="仿宋_GB2312" w:cs="Times New Roman"/>
          <w:spacing w:val="-1"/>
          <w:position w:val="2"/>
          <w:sz w:val="30"/>
          <w:szCs w:val="30"/>
          <w:lang w:eastAsia="zh-CN"/>
        </w:rPr>
        <w:t>：</w:t>
      </w:r>
      <w:r>
        <w:rPr>
          <w:rFonts w:hint="eastAsia" w:ascii="Times New Roman" w:hAnsi="Times New Roman" w:eastAsia="仿宋_GB2312" w:cs="Times New Roman"/>
          <w:spacing w:val="28"/>
          <w:sz w:val="30"/>
          <w:szCs w:val="30"/>
          <w:u w:val="single"/>
          <w:lang w:eastAsia="zh-CN"/>
        </w:rPr>
        <w:t xml:space="preserve">                          </w:t>
      </w:r>
    </w:p>
    <w:p w14:paraId="34C73E01">
      <w:pPr>
        <w:pStyle w:val="2"/>
        <w:spacing w:line="520" w:lineRule="exact"/>
        <w:ind w:firstLine="596" w:firstLineChars="200"/>
        <w:rPr>
          <w:rFonts w:ascii="Times New Roman" w:hAnsi="Times New Roman" w:eastAsia="仿宋_GB2312" w:cs="Times New Roman"/>
          <w:spacing w:val="-1"/>
          <w:position w:val="-1"/>
          <w:sz w:val="30"/>
          <w:szCs w:val="30"/>
          <w:u w:val="single"/>
          <w:lang w:eastAsia="zh-CN"/>
        </w:rPr>
      </w:pPr>
    </w:p>
    <w:p w14:paraId="3D44948D">
      <w:pPr>
        <w:pStyle w:val="2"/>
        <w:spacing w:line="520" w:lineRule="exact"/>
        <w:ind w:firstLine="820" w:firstLineChars="200"/>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Cs/>
          <w:spacing w:val="-15"/>
          <w:sz w:val="44"/>
          <w:szCs w:val="44"/>
          <w:lang w:eastAsia="zh-CN"/>
        </w:rPr>
        <w:t>集体建设用地使用权</w:t>
      </w:r>
      <w:r>
        <w:rPr>
          <w:rFonts w:hint="default" w:ascii="方正小标宋简体" w:hAnsi="方正小标宋简体" w:eastAsia="方正小标宋简体" w:cs="方正小标宋简体"/>
          <w:bCs/>
          <w:color w:val="auto"/>
          <w:spacing w:val="-15"/>
          <w:sz w:val="44"/>
          <w:szCs w:val="44"/>
          <w:lang w:val="en-US" w:eastAsia="zh-CN"/>
        </w:rPr>
        <w:t>入股（联营）</w:t>
      </w:r>
      <w:r>
        <w:rPr>
          <w:rFonts w:hint="eastAsia" w:ascii="方正小标宋简体" w:hAnsi="方正小标宋简体" w:eastAsia="方正小标宋简体" w:cs="方正小标宋简体"/>
          <w:bCs/>
          <w:color w:val="auto"/>
          <w:spacing w:val="-15"/>
          <w:sz w:val="44"/>
          <w:szCs w:val="44"/>
          <w:lang w:eastAsia="zh-CN"/>
        </w:rPr>
        <w:t>合同</w:t>
      </w:r>
    </w:p>
    <w:p w14:paraId="7D9D60D0">
      <w:pPr>
        <w:pStyle w:val="2"/>
        <w:spacing w:line="520" w:lineRule="exact"/>
        <w:ind w:firstLine="584" w:firstLineChars="200"/>
        <w:rPr>
          <w:rFonts w:ascii="Times New Roman" w:hAnsi="Times New Roman" w:eastAsia="仿宋_GB2312" w:cs="Times New Roman"/>
          <w:spacing w:val="-4"/>
          <w:sz w:val="30"/>
          <w:szCs w:val="30"/>
          <w:lang w:eastAsia="zh-CN"/>
        </w:rPr>
      </w:pPr>
    </w:p>
    <w:p w14:paraId="540940C7">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本合同双方当事人：</w:t>
      </w:r>
    </w:p>
    <w:p w14:paraId="4588DBBF">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518" w:firstLineChars="162"/>
        <w:textAlignment w:val="baseline"/>
        <w:rPr>
          <w:rFonts w:hint="default" w:ascii="Times New Roman" w:hAnsi="Times New Roman" w:eastAsia="仿宋_GB2312" w:cs="Times New Roman"/>
          <w:spacing w:val="0"/>
          <w:sz w:val="32"/>
          <w:szCs w:val="32"/>
          <w:u w:val="single"/>
          <w:lang w:eastAsia="zh-CN"/>
        </w:rPr>
      </w:pPr>
      <w:r>
        <w:rPr>
          <w:rFonts w:hint="default" w:ascii="Times New Roman" w:hAnsi="Times New Roman" w:eastAsia="仿宋_GB2312" w:cs="Times New Roman"/>
          <w:spacing w:val="0"/>
          <w:sz w:val="32"/>
          <w:szCs w:val="32"/>
          <w:lang w:eastAsia="zh-CN"/>
        </w:rPr>
        <w:t>甲方：</w:t>
      </w:r>
      <w:r>
        <w:rPr>
          <w:rFonts w:hint="default" w:ascii="Times New Roman" w:hAnsi="Times New Roman" w:eastAsia="仿宋_GB2312" w:cs="Times New Roman"/>
          <w:spacing w:val="0"/>
          <w:sz w:val="32"/>
          <w:szCs w:val="32"/>
          <w:u w:val="single"/>
          <w:lang w:eastAsia="zh-CN"/>
        </w:rPr>
        <w:t xml:space="preserve">                          </w:t>
      </w:r>
    </w:p>
    <w:p w14:paraId="6B0862A4">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统一社会信用代码：</w:t>
      </w:r>
      <w:r>
        <w:rPr>
          <w:rFonts w:hint="default" w:ascii="Times New Roman" w:hAnsi="Times New Roman" w:eastAsia="仿宋_GB2312" w:cs="Times New Roman"/>
          <w:spacing w:val="0"/>
          <w:sz w:val="32"/>
          <w:szCs w:val="32"/>
          <w:u w:val="single"/>
          <w:lang w:eastAsia="zh-CN"/>
        </w:rPr>
        <w:t xml:space="preserve">                          </w:t>
      </w:r>
    </w:p>
    <w:p w14:paraId="54F6B7CA">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法定代表人：</w:t>
      </w:r>
      <w:r>
        <w:rPr>
          <w:rFonts w:hint="default" w:ascii="Times New Roman" w:hAnsi="Times New Roman" w:eastAsia="仿宋_GB2312" w:cs="Times New Roman"/>
          <w:spacing w:val="0"/>
          <w:sz w:val="32"/>
          <w:szCs w:val="32"/>
          <w:u w:val="single"/>
          <w:lang w:eastAsia="zh-CN"/>
        </w:rPr>
        <w:t xml:space="preserve">               </w:t>
      </w:r>
    </w:p>
    <w:p w14:paraId="40A26D8B">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身份证号码：</w:t>
      </w:r>
      <w:r>
        <w:rPr>
          <w:rFonts w:hint="default" w:ascii="Times New Roman" w:hAnsi="Times New Roman" w:eastAsia="仿宋_GB2312" w:cs="Times New Roman"/>
          <w:spacing w:val="0"/>
          <w:sz w:val="32"/>
          <w:szCs w:val="32"/>
          <w:u w:val="single"/>
          <w:lang w:eastAsia="zh-CN"/>
        </w:rPr>
        <w:t xml:space="preserve">                          </w:t>
      </w:r>
    </w:p>
    <w:p w14:paraId="00A5342A">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p>
    <w:p w14:paraId="373052E3">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乙方：</w:t>
      </w:r>
      <w:r>
        <w:rPr>
          <w:rFonts w:hint="default" w:ascii="Times New Roman" w:hAnsi="Times New Roman" w:eastAsia="仿宋_GB2312" w:cs="Times New Roman"/>
          <w:spacing w:val="0"/>
          <w:sz w:val="32"/>
          <w:szCs w:val="32"/>
          <w:u w:val="single"/>
          <w:lang w:eastAsia="zh-CN"/>
        </w:rPr>
        <w:t xml:space="preserve">                          </w:t>
      </w:r>
    </w:p>
    <w:p w14:paraId="156CE698">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统一社会信用代码：</w:t>
      </w:r>
      <w:r>
        <w:rPr>
          <w:rFonts w:hint="default" w:ascii="Times New Roman" w:hAnsi="Times New Roman" w:eastAsia="仿宋_GB2312" w:cs="Times New Roman"/>
          <w:spacing w:val="0"/>
          <w:sz w:val="32"/>
          <w:szCs w:val="32"/>
          <w:u w:val="single"/>
          <w:lang w:eastAsia="zh-CN"/>
        </w:rPr>
        <w:t xml:space="preserve">                          </w:t>
      </w:r>
    </w:p>
    <w:p w14:paraId="67ACCB9E">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身份证号码：</w:t>
      </w:r>
      <w:r>
        <w:rPr>
          <w:rFonts w:hint="default" w:ascii="Times New Roman" w:hAnsi="Times New Roman" w:eastAsia="仿宋_GB2312" w:cs="Times New Roman"/>
          <w:spacing w:val="0"/>
          <w:sz w:val="32"/>
          <w:szCs w:val="32"/>
          <w:u w:val="single"/>
          <w:lang w:eastAsia="zh-CN"/>
        </w:rPr>
        <w:t xml:space="preserve">                          </w:t>
      </w:r>
    </w:p>
    <w:p w14:paraId="0CCC0276">
      <w:pPr>
        <w:pStyle w:val="2"/>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委托代理人：</w:t>
      </w:r>
      <w:r>
        <w:rPr>
          <w:rFonts w:hint="default" w:ascii="Times New Roman" w:hAnsi="Times New Roman" w:eastAsia="仿宋_GB2312" w:cs="Times New Roman"/>
          <w:spacing w:val="0"/>
          <w:sz w:val="32"/>
          <w:szCs w:val="32"/>
          <w:u w:val="single"/>
          <w:lang w:eastAsia="zh-CN"/>
        </w:rPr>
        <w:t xml:space="preserve">               </w:t>
      </w:r>
    </w:p>
    <w:p w14:paraId="02C9942C">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p>
    <w:p w14:paraId="332C996B">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pacing w:val="0"/>
          <w:sz w:val="32"/>
          <w:szCs w:val="32"/>
          <w:lang w:eastAsia="zh-CN"/>
        </w:rPr>
      </w:pPr>
    </w:p>
    <w:p w14:paraId="24DCF037">
      <w:pPr>
        <w:pStyle w:val="2"/>
        <w:keepNext w:val="0"/>
        <w:keepLines w:val="0"/>
        <w:pageBreakBefore w:val="0"/>
        <w:widowControl/>
        <w:tabs>
          <w:tab w:val="left" w:pos="8789"/>
        </w:tabs>
        <w:kinsoku/>
        <w:wordWrap/>
        <w:overflowPunct/>
        <w:topLinePunct w:val="0"/>
        <w:autoSpaceDE w:val="0"/>
        <w:autoSpaceDN w:val="0"/>
        <w:bidi w:val="0"/>
        <w:adjustRightInd w:val="0"/>
        <w:snapToGrid w:val="0"/>
        <w:spacing w:line="580" w:lineRule="exact"/>
        <w:ind w:right="-29" w:firstLine="640" w:firstLineChars="200"/>
        <w:jc w:val="both"/>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第一条</w:t>
      </w:r>
      <w:r>
        <w:rPr>
          <w:rFonts w:hint="default" w:ascii="Times New Roman" w:hAnsi="Times New Roman" w:eastAsia="仿宋_GB2312" w:cs="Times New Roman"/>
          <w:spacing w:val="0"/>
          <w:sz w:val="32"/>
          <w:szCs w:val="32"/>
          <w:lang w:eastAsia="zh-CN"/>
        </w:rPr>
        <w:t xml:space="preserve">  根据《中华人民共和国民法典》《中华人民共和国土地管理法》《中华人民共和国土地管理法实施条例》等法律法规规定，双方本着平等、自愿、有偿、诚实信用的原则，订立本合同。</w:t>
      </w:r>
    </w:p>
    <w:p w14:paraId="0AC708A1">
      <w:pPr>
        <w:pStyle w:val="2"/>
        <w:keepNext w:val="0"/>
        <w:keepLines w:val="0"/>
        <w:pageBreakBefore w:val="0"/>
        <w:widowControl/>
        <w:tabs>
          <w:tab w:val="left" w:pos="8789"/>
        </w:tabs>
        <w:kinsoku/>
        <w:wordWrap/>
        <w:overflowPunct/>
        <w:topLinePunct w:val="0"/>
        <w:autoSpaceDE w:val="0"/>
        <w:autoSpaceDN w:val="0"/>
        <w:bidi w:val="0"/>
        <w:adjustRightInd w:val="0"/>
        <w:snapToGrid w:val="0"/>
        <w:spacing w:line="580" w:lineRule="exact"/>
        <w:ind w:right="-29" w:firstLine="640" w:firstLineChars="200"/>
        <w:jc w:val="both"/>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第二条</w:t>
      </w:r>
      <w:r>
        <w:rPr>
          <w:rFonts w:hint="default" w:ascii="Times New Roman" w:hAnsi="Times New Roman" w:eastAsia="仿宋_GB2312" w:cs="Times New Roman"/>
          <w:spacing w:val="0"/>
          <w:sz w:val="32"/>
          <w:szCs w:val="32"/>
          <w:lang w:eastAsia="zh-CN"/>
        </w:rPr>
        <w:t xml:space="preserve">  本合同项下宗地集体建设用地方案已经甲方村民会议三分之二以上成员（三分之二以上村民代表）同意，并报经</w:t>
      </w:r>
      <w:r>
        <w:rPr>
          <w:rFonts w:hint="default" w:ascii="Times New Roman" w:hAnsi="Times New Roman" w:eastAsia="仿宋_GB2312" w:cs="Times New Roman"/>
          <w:spacing w:val="0"/>
          <w:sz w:val="32"/>
          <w:szCs w:val="32"/>
          <w:u w:val="single"/>
          <w:lang w:eastAsia="zh-CN"/>
        </w:rPr>
        <w:t>连城</w:t>
      </w:r>
      <w:r>
        <w:rPr>
          <w:rFonts w:hint="default" w:ascii="Times New Roman" w:hAnsi="Times New Roman" w:eastAsia="仿宋_GB2312" w:cs="Times New Roman"/>
          <w:spacing w:val="0"/>
          <w:sz w:val="32"/>
          <w:szCs w:val="32"/>
          <w:lang w:eastAsia="zh-CN"/>
        </w:rPr>
        <w:t>县人民政府批准。</w:t>
      </w:r>
    </w:p>
    <w:p w14:paraId="132EB6E8">
      <w:pPr>
        <w:pStyle w:val="2"/>
        <w:keepNext w:val="0"/>
        <w:keepLines w:val="0"/>
        <w:pageBreakBefore w:val="0"/>
        <w:widowControl/>
        <w:tabs>
          <w:tab w:val="left" w:pos="8789"/>
          <w:tab w:val="left" w:pos="10047"/>
        </w:tabs>
        <w:kinsoku/>
        <w:wordWrap/>
        <w:overflowPunct/>
        <w:topLinePunct w:val="0"/>
        <w:autoSpaceDE w:val="0"/>
        <w:autoSpaceDN w:val="0"/>
        <w:bidi w:val="0"/>
        <w:adjustRightInd w:val="0"/>
        <w:snapToGrid w:val="0"/>
        <w:spacing w:line="580" w:lineRule="exact"/>
        <w:ind w:right="-28"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第三条</w:t>
      </w:r>
      <w:r>
        <w:rPr>
          <w:rFonts w:hint="default" w:ascii="Times New Roman" w:hAnsi="Times New Roman" w:eastAsia="仿宋_GB2312" w:cs="Times New Roman"/>
          <w:spacing w:val="0"/>
          <w:sz w:val="32"/>
          <w:szCs w:val="32"/>
          <w:lang w:eastAsia="zh-CN"/>
        </w:rPr>
        <w:t xml:space="preserve">  本合同项下宗地编号为，宗地总面积大写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u w:val="single"/>
          <w:lang w:val="en-US" w:eastAsia="zh-CN"/>
        </w:rPr>
        <w:t xml:space="preserve">  </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平方米（小写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u w:val="single"/>
          <w:lang w:val="en-US" w:eastAsia="zh-CN"/>
        </w:rPr>
        <w:t xml:space="preserve"> </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平方米），其中出让宗地面积大写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u w:val="single"/>
          <w:lang w:val="en-US" w:eastAsia="zh-CN"/>
        </w:rPr>
        <w:t xml:space="preserve"> </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平方米（小写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平方米）。</w:t>
      </w:r>
    </w:p>
    <w:p w14:paraId="4D9FAEFF">
      <w:pPr>
        <w:pStyle w:val="2"/>
        <w:keepNext w:val="0"/>
        <w:keepLines w:val="0"/>
        <w:pageBreakBefore w:val="0"/>
        <w:widowControl/>
        <w:tabs>
          <w:tab w:val="left" w:pos="8789"/>
          <w:tab w:val="left" w:pos="10047"/>
        </w:tabs>
        <w:kinsoku/>
        <w:wordWrap/>
        <w:overflowPunct/>
        <w:topLinePunct w:val="0"/>
        <w:autoSpaceDE w:val="0"/>
        <w:autoSpaceDN w:val="0"/>
        <w:bidi w:val="0"/>
        <w:adjustRightInd w:val="0"/>
        <w:snapToGrid w:val="0"/>
        <w:spacing w:line="580" w:lineRule="exact"/>
        <w:ind w:right="-28"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本合同项下宗地坐落于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；界址为</w:t>
      </w:r>
      <w:r>
        <w:rPr>
          <w:rFonts w:hint="default" w:ascii="Times New Roman" w:hAnsi="Times New Roman" w:eastAsia="仿宋_GB2312" w:cs="Times New Roman"/>
          <w:spacing w:val="0"/>
          <w:sz w:val="32"/>
          <w:szCs w:val="32"/>
          <w:u w:val="single"/>
          <w:lang w:eastAsia="zh-CN"/>
        </w:rPr>
        <w:t>见勘测定地界图</w:t>
      </w:r>
      <w:r>
        <w:rPr>
          <w:rFonts w:hint="default" w:ascii="Times New Roman" w:hAnsi="Times New Roman" w:eastAsia="仿宋_GB2312" w:cs="Times New Roman"/>
          <w:spacing w:val="0"/>
          <w:sz w:val="32"/>
          <w:szCs w:val="32"/>
          <w:lang w:eastAsia="zh-CN"/>
        </w:rPr>
        <w:t>_；出让宗地的平面界址图见附件1。</w:t>
      </w:r>
    </w:p>
    <w:p w14:paraId="6125B266">
      <w:pPr>
        <w:pStyle w:val="2"/>
        <w:keepNext w:val="0"/>
        <w:keepLines w:val="0"/>
        <w:pageBreakBefore w:val="0"/>
        <w:widowControl/>
        <w:tabs>
          <w:tab w:val="left" w:pos="8789"/>
          <w:tab w:val="left" w:pos="10047"/>
        </w:tabs>
        <w:kinsoku/>
        <w:wordWrap/>
        <w:overflowPunct/>
        <w:topLinePunct w:val="0"/>
        <w:autoSpaceDE w:val="0"/>
        <w:autoSpaceDN w:val="0"/>
        <w:bidi w:val="0"/>
        <w:adjustRightInd w:val="0"/>
        <w:snapToGrid w:val="0"/>
        <w:spacing w:line="580" w:lineRule="exact"/>
        <w:ind w:right="-29" w:firstLine="640" w:firstLineChars="200"/>
        <w:textAlignment w:val="baseline"/>
        <w:rPr>
          <w:rFonts w:hint="default" w:ascii="Times New Roman" w:hAnsi="Times New Roman" w:eastAsia="仿宋_GB2312" w:cs="Times New Roman"/>
          <w:color w:val="auto"/>
          <w:spacing w:val="0"/>
          <w:sz w:val="32"/>
          <w:szCs w:val="32"/>
          <w:u w:val="single"/>
          <w:lang w:eastAsia="zh-CN"/>
        </w:rPr>
      </w:pPr>
      <w:r>
        <w:rPr>
          <w:rFonts w:hint="default" w:ascii="Times New Roman" w:hAnsi="Times New Roman" w:eastAsia="仿宋_GB2312" w:cs="Times New Roman"/>
          <w:color w:val="auto"/>
          <w:spacing w:val="0"/>
          <w:sz w:val="32"/>
          <w:szCs w:val="32"/>
          <w:lang w:eastAsia="zh-CN"/>
        </w:rPr>
        <w:t>土地用途：</w:t>
      </w:r>
      <w:r>
        <w:rPr>
          <w:rFonts w:hint="default" w:ascii="Times New Roman" w:hAnsi="Times New Roman" w:eastAsia="仿宋_GB2312" w:cs="Times New Roman"/>
          <w:color w:val="auto"/>
          <w:spacing w:val="0"/>
          <w:sz w:val="32"/>
          <w:szCs w:val="32"/>
          <w:u w:val="single"/>
          <w:lang w:eastAsia="zh-CN"/>
        </w:rPr>
        <w:t xml:space="preserve">                       </w:t>
      </w:r>
    </w:p>
    <w:p w14:paraId="0439F053">
      <w:pPr>
        <w:pStyle w:val="2"/>
        <w:keepNext w:val="0"/>
        <w:keepLines w:val="0"/>
        <w:pageBreakBefore w:val="0"/>
        <w:widowControl/>
        <w:tabs>
          <w:tab w:val="left" w:pos="8789"/>
          <w:tab w:val="left" w:pos="10047"/>
        </w:tabs>
        <w:kinsoku/>
        <w:wordWrap/>
        <w:overflowPunct/>
        <w:topLinePunct w:val="0"/>
        <w:autoSpaceDE w:val="0"/>
        <w:autoSpaceDN w:val="0"/>
        <w:bidi w:val="0"/>
        <w:adjustRightInd w:val="0"/>
        <w:snapToGrid w:val="0"/>
        <w:spacing w:line="580" w:lineRule="exact"/>
        <w:ind w:right="-29"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color w:val="auto"/>
          <w:spacing w:val="0"/>
          <w:sz w:val="32"/>
          <w:szCs w:val="32"/>
          <w:lang w:eastAsia="zh-CN"/>
        </w:rPr>
        <w:t>使用年限：</w:t>
      </w:r>
      <w:r>
        <w:rPr>
          <w:rFonts w:hint="default" w:ascii="Times New Roman" w:hAnsi="Times New Roman" w:eastAsia="仿宋_GB2312" w:cs="Times New Roman"/>
          <w:color w:val="auto"/>
          <w:spacing w:val="0"/>
          <w:sz w:val="32"/>
          <w:szCs w:val="32"/>
          <w:u w:val="single"/>
          <w:lang w:eastAsia="zh-CN"/>
        </w:rPr>
        <w:t xml:space="preserve">                       </w:t>
      </w:r>
    </w:p>
    <w:p w14:paraId="4D8227F7">
      <w:pPr>
        <w:pStyle w:val="2"/>
        <w:keepNext w:val="0"/>
        <w:keepLines w:val="0"/>
        <w:pageBreakBefore w:val="0"/>
        <w:widowControl/>
        <w:kinsoku/>
        <w:wordWrap/>
        <w:overflowPunct/>
        <w:topLinePunct w:val="0"/>
        <w:autoSpaceDE w:val="0"/>
        <w:autoSpaceDN w:val="0"/>
        <w:bidi w:val="0"/>
        <w:adjustRightInd w:val="0"/>
        <w:snapToGrid w:val="0"/>
        <w:spacing w:line="580" w:lineRule="exact"/>
        <w:ind w:right="-18" w:firstLine="640" w:firstLineChars="200"/>
        <w:textAlignment w:val="baseline"/>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pPr>
      <w:r>
        <w:rPr>
          <w:rFonts w:hint="eastAsia" w:ascii="黑体" w:hAnsi="黑体" w:eastAsia="黑体" w:cs="黑体"/>
          <w:color w:val="000000" w:themeColor="text1"/>
          <w:spacing w:val="0"/>
          <w:sz w:val="32"/>
          <w:szCs w:val="32"/>
          <w:lang w:eastAsia="zh-CN"/>
          <w14:textFill>
            <w14:solidFill>
              <w14:schemeClr w14:val="tx1"/>
            </w14:solidFill>
          </w14:textFill>
        </w:rPr>
        <w:t>第四条</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 xml:space="preserve">  甲方以本合同项下的集体建设用地使用权</w:t>
      </w:r>
      <w:r>
        <w:rPr>
          <w:rFonts w:hint="default" w:ascii="Times New Roman" w:hAnsi="Times New Roman" w:eastAsia="仿宋_GB2312" w:cs="Times New Roman"/>
          <w:color w:val="000000" w:themeColor="text1"/>
          <w:spacing w:val="0"/>
          <w:sz w:val="32"/>
          <w:szCs w:val="32"/>
          <w:lang w:val="en-US" w:eastAsia="zh-CN"/>
          <w14:textFill>
            <w14:solidFill>
              <w14:schemeClr w14:val="tx1"/>
            </w14:solidFill>
          </w14:textFill>
        </w:rPr>
        <w:t>入股（联营）</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方式与乙方共同新办</w:t>
      </w:r>
      <w:r>
        <w:rPr>
          <w:rFonts w:hint="default" w:ascii="Times New Roman" w:hAnsi="Times New Roman" w:eastAsia="仿宋_GB2312" w:cs="Times New Roman"/>
          <w:color w:val="000000" w:themeColor="text1"/>
          <w:spacing w:val="0"/>
          <w:sz w:val="32"/>
          <w:szCs w:val="32"/>
          <w:u w:val="single"/>
          <w:lang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企业。</w:t>
      </w:r>
    </w:p>
    <w:p w14:paraId="38FDA7D8">
      <w:pPr>
        <w:pStyle w:val="2"/>
        <w:keepNext w:val="0"/>
        <w:keepLines w:val="0"/>
        <w:pageBreakBefore w:val="0"/>
        <w:widowControl/>
        <w:kinsoku/>
        <w:wordWrap/>
        <w:overflowPunct/>
        <w:topLinePunct w:val="0"/>
        <w:autoSpaceDE w:val="0"/>
        <w:autoSpaceDN w:val="0"/>
        <w:bidi w:val="0"/>
        <w:adjustRightInd w:val="0"/>
        <w:snapToGrid w:val="0"/>
        <w:spacing w:line="580" w:lineRule="exact"/>
        <w:ind w:right="-18"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第五条</w:t>
      </w:r>
      <w:r>
        <w:rPr>
          <w:rFonts w:hint="default" w:ascii="Times New Roman" w:hAnsi="Times New Roman" w:eastAsia="仿宋_GB2312" w:cs="Times New Roman"/>
          <w:spacing w:val="0"/>
          <w:sz w:val="32"/>
          <w:szCs w:val="32"/>
          <w:lang w:eastAsia="zh-CN"/>
        </w:rPr>
        <w:t xml:space="preserve">  甲方同意在</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年</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月</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日前将土地交付乙方，并同意在交付土地时该宗地应达到本条第</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项规定的土地条件，双方于交地时签订交地确认书：</w:t>
      </w:r>
    </w:p>
    <w:p w14:paraId="01A6482A">
      <w:pPr>
        <w:pStyle w:val="2"/>
        <w:keepNext w:val="0"/>
        <w:keepLines w:val="0"/>
        <w:pageBreakBefore w:val="0"/>
        <w:widowControl/>
        <w:kinsoku/>
        <w:wordWrap/>
        <w:overflowPunct/>
        <w:topLinePunct w:val="0"/>
        <w:autoSpaceDE w:val="0"/>
        <w:autoSpaceDN w:val="0"/>
        <w:bidi w:val="0"/>
        <w:adjustRightInd w:val="0"/>
        <w:snapToGrid w:val="0"/>
        <w:spacing w:line="580" w:lineRule="exact"/>
        <w:ind w:right="-18"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（一）场地平整达到</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u w:val="single"/>
          <w:lang w:val="en-US" w:eastAsia="zh-CN"/>
        </w:rPr>
        <w:t xml:space="preserve">            </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；周围基础设施达到</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4713247C">
      <w:pPr>
        <w:pStyle w:val="2"/>
        <w:keepNext w:val="0"/>
        <w:keepLines w:val="0"/>
        <w:pageBreakBefore w:val="0"/>
        <w:widowControl/>
        <w:kinsoku/>
        <w:wordWrap/>
        <w:overflowPunct/>
        <w:topLinePunct w:val="0"/>
        <w:autoSpaceDE w:val="0"/>
        <w:autoSpaceDN w:val="0"/>
        <w:bidi w:val="0"/>
        <w:adjustRightInd w:val="0"/>
        <w:snapToGrid w:val="0"/>
        <w:spacing w:line="580" w:lineRule="exact"/>
        <w:ind w:right="-18"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（二）现状土地条件</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7A85A26A">
      <w:pPr>
        <w:pStyle w:val="2"/>
        <w:keepNext w:val="0"/>
        <w:keepLines w:val="0"/>
        <w:pageBreakBefore w:val="0"/>
        <w:widowControl/>
        <w:kinsoku/>
        <w:wordWrap/>
        <w:overflowPunct/>
        <w:topLinePunct w:val="0"/>
        <w:autoSpaceDE w:val="0"/>
        <w:autoSpaceDN w:val="0"/>
        <w:bidi w:val="0"/>
        <w:adjustRightInd w:val="0"/>
        <w:snapToGrid w:val="0"/>
        <w:spacing w:line="580" w:lineRule="exact"/>
        <w:ind w:right="113"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第六条</w:t>
      </w:r>
      <w:r>
        <w:rPr>
          <w:rFonts w:hint="default" w:ascii="Times New Roman" w:hAnsi="Times New Roman" w:eastAsia="仿宋_GB2312" w:cs="Times New Roman"/>
          <w:spacing w:val="0"/>
          <w:sz w:val="32"/>
          <w:szCs w:val="32"/>
          <w:lang w:eastAsia="zh-CN"/>
        </w:rPr>
        <w:t xml:space="preserve">  甲方同意以所涉集体土地</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平方米入股地块折价为人民币大写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元（小写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元）作为地价金计算</w:t>
      </w:r>
      <w:r>
        <w:rPr>
          <w:rFonts w:hint="default" w:ascii="Times New Roman" w:hAnsi="Times New Roman" w:eastAsia="仿宋_GB2312" w:cs="Times New Roman"/>
          <w:spacing w:val="0"/>
          <w:sz w:val="32"/>
          <w:szCs w:val="32"/>
          <w:lang w:val="en-US" w:eastAsia="zh-CN"/>
        </w:rPr>
        <w:t>入股（联营）</w:t>
      </w:r>
      <w:r>
        <w:rPr>
          <w:rFonts w:hint="default" w:ascii="Times New Roman" w:hAnsi="Times New Roman" w:eastAsia="仿宋_GB2312" w:cs="Times New Roman"/>
          <w:spacing w:val="0"/>
          <w:sz w:val="32"/>
          <w:szCs w:val="32"/>
          <w:lang w:eastAsia="zh-CN"/>
        </w:rPr>
        <w:t>份额。被入股企业应根据评估总价计算的权益和合同期折算</w:t>
      </w:r>
      <w:r>
        <w:rPr>
          <w:rFonts w:hint="default" w:ascii="Times New Roman" w:hAnsi="Times New Roman" w:eastAsia="仿宋_GB2312" w:cs="Times New Roman"/>
          <w:color w:val="auto"/>
          <w:spacing w:val="0"/>
          <w:sz w:val="32"/>
          <w:szCs w:val="32"/>
          <w:lang w:eastAsia="zh-CN"/>
        </w:rPr>
        <w:t>每年</w:t>
      </w:r>
      <w:r>
        <w:rPr>
          <w:rFonts w:hint="default" w:ascii="Times New Roman" w:hAnsi="Times New Roman" w:eastAsia="仿宋_GB2312" w:cs="Times New Roman"/>
          <w:spacing w:val="0"/>
          <w:sz w:val="32"/>
          <w:szCs w:val="32"/>
          <w:lang w:eastAsia="zh-CN"/>
        </w:rPr>
        <w:t>应固定支付给甲方集体建设用地使用权相关费用（股权权益）人民币大写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元（小写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元）。</w:t>
      </w:r>
    </w:p>
    <w:p w14:paraId="6DEF3A3D">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第七条</w:t>
      </w:r>
      <w:r>
        <w:rPr>
          <w:rFonts w:hint="default" w:ascii="Times New Roman" w:hAnsi="Times New Roman" w:eastAsia="仿宋_GB2312" w:cs="Times New Roman"/>
          <w:spacing w:val="0"/>
          <w:sz w:val="32"/>
          <w:szCs w:val="32"/>
          <w:lang w:eastAsia="zh-CN"/>
        </w:rPr>
        <w:t xml:space="preserve">  </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u w:val="single"/>
          <w:lang w:val="en-US" w:eastAsia="zh-CN"/>
        </w:rPr>
        <w:t xml:space="preserve">   </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项目，本合同每年固定分红为人民币大写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元（小写</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元），</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在相关部门办好集体土地使用权证后每年初2月底付清本年度一整年固定分红（股权权益）。</w:t>
      </w:r>
    </w:p>
    <w:p w14:paraId="4605DD92">
      <w:pPr>
        <w:pStyle w:val="2"/>
        <w:keepNext w:val="0"/>
        <w:keepLines w:val="0"/>
        <w:pageBreakBefore w:val="0"/>
        <w:widowControl/>
        <w:kinsoku/>
        <w:wordWrap/>
        <w:overflowPunct/>
        <w:topLinePunct w:val="0"/>
        <w:autoSpaceDE w:val="0"/>
        <w:autoSpaceDN w:val="0"/>
        <w:bidi w:val="0"/>
        <w:adjustRightInd w:val="0"/>
        <w:snapToGrid w:val="0"/>
        <w:spacing w:line="580" w:lineRule="exact"/>
        <w:ind w:right="-29" w:firstLine="640" w:firstLineChars="200"/>
        <w:textAlignment w:val="baseline"/>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pPr>
      <w:r>
        <w:rPr>
          <w:rFonts w:hint="eastAsia" w:ascii="黑体" w:hAnsi="黑体" w:eastAsia="黑体" w:cs="黑体"/>
          <w:color w:val="000000" w:themeColor="text1"/>
          <w:spacing w:val="0"/>
          <w:sz w:val="32"/>
          <w:szCs w:val="32"/>
          <w:lang w:eastAsia="zh-CN"/>
          <w14:textFill>
            <w14:solidFill>
              <w14:schemeClr w14:val="tx1"/>
            </w14:solidFill>
          </w14:textFill>
        </w:rPr>
        <w:t>第八条</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 xml:space="preserve">  甲乙双方应当按本合同约定，将不动产登记至新办企业名下。</w:t>
      </w:r>
    </w:p>
    <w:p w14:paraId="479720EE">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eastAsia" w:ascii="黑体" w:hAnsi="黑体" w:eastAsia="黑体" w:cs="黑体"/>
          <w:spacing w:val="0"/>
          <w:sz w:val="32"/>
          <w:szCs w:val="32"/>
          <w:lang w:eastAsia="zh-CN"/>
        </w:rPr>
        <w:t>第九条</w:t>
      </w:r>
      <w:r>
        <w:rPr>
          <w:rFonts w:hint="default" w:ascii="Times New Roman" w:hAnsi="Times New Roman" w:eastAsia="仿宋_GB2312" w:cs="Times New Roman"/>
          <w:spacing w:val="0"/>
          <w:sz w:val="32"/>
          <w:szCs w:val="32"/>
          <w:lang w:eastAsia="zh-CN"/>
        </w:rPr>
        <w:t xml:space="preserve">  乙方同意利用本合同项下土地开发建设</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项目。</w:t>
      </w:r>
    </w:p>
    <w:p w14:paraId="66A1B8D0">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eastAsia" w:ascii="黑体" w:hAnsi="黑体" w:eastAsia="黑体" w:cs="黑体"/>
          <w:spacing w:val="0"/>
          <w:sz w:val="32"/>
          <w:szCs w:val="32"/>
          <w:lang w:eastAsia="zh-CN"/>
        </w:rPr>
        <w:t>第十条</w:t>
      </w:r>
      <w:r>
        <w:rPr>
          <w:rFonts w:hint="default" w:ascii="Times New Roman" w:hAnsi="Times New Roman" w:eastAsia="仿宋_GB2312" w:cs="Times New Roman"/>
          <w:spacing w:val="0"/>
          <w:sz w:val="32"/>
          <w:szCs w:val="32"/>
          <w:lang w:eastAsia="zh-CN"/>
        </w:rPr>
        <w:t xml:space="preserve">  乙方同意在本合同项下宗地范围内新建的建筑物、构筑物及其附属设施，符合</w:t>
      </w:r>
      <w:r>
        <w:rPr>
          <w:rFonts w:hint="default" w:ascii="Times New Roman" w:hAnsi="Times New Roman" w:eastAsia="仿宋_GB2312" w:cs="Times New Roman"/>
          <w:spacing w:val="0"/>
          <w:sz w:val="32"/>
          <w:szCs w:val="32"/>
          <w:u w:val="single"/>
          <w:lang w:eastAsia="zh-CN"/>
        </w:rPr>
        <w:t>连城县</w:t>
      </w:r>
      <w:r>
        <w:rPr>
          <w:rFonts w:hint="default" w:ascii="Times New Roman" w:hAnsi="Times New Roman" w:eastAsia="仿宋_GB2312" w:cs="Times New Roman"/>
          <w:spacing w:val="0"/>
          <w:sz w:val="32"/>
          <w:szCs w:val="32"/>
          <w:lang w:eastAsia="zh-CN"/>
        </w:rPr>
        <w:t>人民政府自然资源主管部门确定的出让宗地规划条件（见附件3）。其中：</w:t>
      </w:r>
    </w:p>
    <w:p w14:paraId="2DB45811">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用地性质</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183894A7">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主体建筑物性质</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74606476">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附属建筑物性质</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362E010F">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建筑总面积不高于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平方米不低于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平方米；</w:t>
      </w:r>
    </w:p>
    <w:p w14:paraId="22F8E8E3">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容积率不高于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不低于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7C8C6BB6">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建筑限高不高于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米不低于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米；</w:t>
      </w:r>
    </w:p>
    <w:p w14:paraId="7C3B5E6E">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建筑密度不高于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不低于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464F8DE5">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绿地率不高于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不低于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09ACF2A5">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default" w:ascii="Times New Roman" w:hAnsi="Times New Roman" w:eastAsia="仿宋_GB2312" w:cs="Times New Roman"/>
          <w:spacing w:val="0"/>
          <w:sz w:val="32"/>
          <w:szCs w:val="32"/>
          <w:lang w:eastAsia="zh-CN"/>
        </w:rPr>
        <w:t>其他土地利用要求</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392B9020">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color w:val="FF0000"/>
          <w:spacing w:val="0"/>
          <w:sz w:val="32"/>
          <w:szCs w:val="32"/>
          <w:lang w:eastAsia="zh-CN"/>
        </w:rPr>
      </w:pPr>
      <w:r>
        <w:rPr>
          <w:rFonts w:hint="eastAsia" w:ascii="黑体" w:hAnsi="黑体" w:eastAsia="黑体" w:cs="黑体"/>
          <w:spacing w:val="0"/>
          <w:sz w:val="32"/>
          <w:szCs w:val="32"/>
          <w:lang w:eastAsia="zh-CN"/>
        </w:rPr>
        <w:t>第十一条</w:t>
      </w:r>
      <w:r>
        <w:rPr>
          <w:rFonts w:hint="default" w:ascii="Times New Roman" w:hAnsi="Times New Roman" w:eastAsia="仿宋_GB2312" w:cs="Times New Roman"/>
          <w:spacing w:val="0"/>
          <w:sz w:val="32"/>
          <w:szCs w:val="32"/>
          <w:lang w:eastAsia="zh-CN"/>
        </w:rPr>
        <w:t xml:space="preserve">  在集体建设用地使用权出让合同约定的动工开发日期前未取得项目核准（备案）、环境影响评价批复文件的，出让人将按照合同约定解除国有建设用地使用权出让合同，收回集体建设用地使用权并在扣除作价入股地价金的30%后，退还乙方其余已缴纳的地价金（不计利息）。</w:t>
      </w:r>
    </w:p>
    <w:p w14:paraId="2C550BD4">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第十二条</w:t>
      </w:r>
      <w:r>
        <w:rPr>
          <w:rFonts w:hint="default" w:ascii="Times New Roman" w:hAnsi="Times New Roman" w:eastAsia="仿宋_GB2312" w:cs="Times New Roman"/>
          <w:spacing w:val="0"/>
          <w:sz w:val="32"/>
          <w:szCs w:val="32"/>
          <w:lang w:eastAsia="zh-CN"/>
        </w:rPr>
        <w:t xml:space="preserve">  乙方同意在本合同项下宗地范围内同步修建下列公共管理、公共服务、公用设施等配套项目：</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262B790B">
      <w:pPr>
        <w:pStyle w:val="2"/>
        <w:keepNext w:val="0"/>
        <w:keepLines w:val="0"/>
        <w:pageBreakBefore w:val="0"/>
        <w:widowControl/>
        <w:kinsoku/>
        <w:wordWrap/>
        <w:overflowPunct/>
        <w:topLinePunct w:val="0"/>
        <w:autoSpaceDE w:val="0"/>
        <w:autoSpaceDN w:val="0"/>
        <w:bidi w:val="0"/>
        <w:adjustRightInd w:val="0"/>
        <w:snapToGrid w:val="0"/>
        <w:spacing w:line="580" w:lineRule="exact"/>
        <w:ind w:right="82"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乙方同意上述配套项目建成后，按</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position w:val="2"/>
          <w:sz w:val="32"/>
          <w:szCs w:val="32"/>
          <w:lang w:eastAsia="zh-CN"/>
        </w:rPr>
        <w:t>处理。</w:t>
      </w:r>
    </w:p>
    <w:p w14:paraId="6C695CFC">
      <w:pPr>
        <w:pStyle w:val="2"/>
        <w:keepNext w:val="0"/>
        <w:keepLines w:val="0"/>
        <w:pageBreakBefore w:val="0"/>
        <w:widowControl/>
        <w:kinsoku/>
        <w:wordWrap/>
        <w:overflowPunct/>
        <w:topLinePunct w:val="0"/>
        <w:autoSpaceDE w:val="0"/>
        <w:autoSpaceDN w:val="0"/>
        <w:bidi w:val="0"/>
        <w:adjustRightInd w:val="0"/>
        <w:snapToGrid w:val="0"/>
        <w:spacing w:line="580" w:lineRule="exact"/>
        <w:ind w:right="-29"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第十三条</w:t>
      </w:r>
      <w:r>
        <w:rPr>
          <w:rFonts w:hint="default" w:ascii="Times New Roman" w:hAnsi="Times New Roman" w:eastAsia="仿宋_GB2312" w:cs="Times New Roman"/>
          <w:spacing w:val="0"/>
          <w:sz w:val="32"/>
          <w:szCs w:val="32"/>
          <w:lang w:eastAsia="zh-CN"/>
        </w:rPr>
        <w:t xml:space="preserve">  乙方同意本合同项下宗地建设项目于</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年</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月</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日之前开工，建设期不超过36个月。</w:t>
      </w:r>
    </w:p>
    <w:p w14:paraId="0CF351E0">
      <w:pPr>
        <w:pStyle w:val="2"/>
        <w:keepNext w:val="0"/>
        <w:keepLines w:val="0"/>
        <w:pageBreakBefore w:val="0"/>
        <w:widowControl/>
        <w:kinsoku/>
        <w:wordWrap/>
        <w:overflowPunct/>
        <w:topLinePunct w:val="0"/>
        <w:autoSpaceDE w:val="0"/>
        <w:autoSpaceDN w:val="0"/>
        <w:bidi w:val="0"/>
        <w:adjustRightInd w:val="0"/>
        <w:snapToGrid w:val="0"/>
        <w:spacing w:line="580" w:lineRule="exact"/>
        <w:ind w:right="-29" w:firstLine="640" w:firstLineChars="200"/>
        <w:jc w:val="both"/>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第十四条</w:t>
      </w:r>
      <w:r>
        <w:rPr>
          <w:rFonts w:hint="default" w:ascii="Times New Roman" w:hAnsi="Times New Roman" w:eastAsia="仿宋_GB2312" w:cs="Times New Roman"/>
          <w:spacing w:val="0"/>
          <w:sz w:val="32"/>
          <w:szCs w:val="32"/>
          <w:lang w:eastAsia="zh-CN"/>
        </w:rPr>
        <w:t xml:space="preserve">  乙方同意按照本合同约定的土地用途、容积率等规划条件利用土地，不得擅自改变。在使用期限内，需要改变本合同约定的土地用途的，双方同意按本条第</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项约定办理：</w:t>
      </w:r>
    </w:p>
    <w:p w14:paraId="16DD5969">
      <w:pPr>
        <w:pStyle w:val="2"/>
        <w:keepNext w:val="0"/>
        <w:keepLines w:val="0"/>
        <w:pageBreakBefore w:val="0"/>
        <w:widowControl/>
        <w:kinsoku/>
        <w:wordWrap/>
        <w:overflowPunct/>
        <w:topLinePunct w:val="0"/>
        <w:autoSpaceDE w:val="0"/>
        <w:autoSpaceDN w:val="0"/>
        <w:bidi w:val="0"/>
        <w:adjustRightInd w:val="0"/>
        <w:snapToGrid w:val="0"/>
        <w:spacing w:line="580" w:lineRule="exact"/>
        <w:ind w:right="-29" w:firstLine="640" w:firstLineChars="200"/>
        <w:jc w:val="both"/>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（一）由甲方收回集体建设用地使用权；</w:t>
      </w:r>
    </w:p>
    <w:p w14:paraId="1FD5E488">
      <w:pPr>
        <w:pStyle w:val="2"/>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（二）依法办理改变土地用途手续，签订变更协议或重新签订集体建设用地使用权合同。</w:t>
      </w:r>
    </w:p>
    <w:p w14:paraId="7B62E0E0">
      <w:pPr>
        <w:pStyle w:val="2"/>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第十五条</w:t>
      </w:r>
      <w:r>
        <w:rPr>
          <w:rFonts w:hint="default" w:ascii="Times New Roman" w:hAnsi="Times New Roman" w:eastAsia="仿宋_GB2312" w:cs="Times New Roman"/>
          <w:spacing w:val="0"/>
          <w:sz w:val="32"/>
          <w:szCs w:val="32"/>
          <w:lang w:eastAsia="zh-CN"/>
        </w:rPr>
        <w:t xml:space="preserve">  因公共利益需要，国家征收集体土地，涉及本合同项下宗地的，甲乙双方同意按照</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连城县相关征收补偿标准进行补偿。</w:t>
      </w:r>
    </w:p>
    <w:p w14:paraId="6D010446">
      <w:pPr>
        <w:pStyle w:val="2"/>
        <w:keepNext w:val="0"/>
        <w:keepLines w:val="0"/>
        <w:pageBreakBefore w:val="0"/>
        <w:widowControl/>
        <w:kinsoku/>
        <w:wordWrap/>
        <w:overflowPunct/>
        <w:topLinePunct w:val="0"/>
        <w:autoSpaceDE w:val="0"/>
        <w:autoSpaceDN w:val="0"/>
        <w:bidi w:val="0"/>
        <w:adjustRightInd w:val="0"/>
        <w:snapToGrid w:val="0"/>
        <w:spacing w:line="580" w:lineRule="exact"/>
        <w:ind w:right="-29"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第十六条</w:t>
      </w:r>
      <w:r>
        <w:rPr>
          <w:rFonts w:hint="default" w:ascii="Times New Roman" w:hAnsi="Times New Roman" w:eastAsia="仿宋_GB2312" w:cs="Times New Roman"/>
          <w:spacing w:val="0"/>
          <w:sz w:val="32"/>
          <w:szCs w:val="32"/>
          <w:lang w:eastAsia="zh-CN"/>
        </w:rPr>
        <w:t xml:space="preserve">  对集体经营性建设用地使用权，在本台同约定的使用年限届满前，除非有下列情况，甲方不得收回集体建设用地使用权：</w:t>
      </w:r>
    </w:p>
    <w:p w14:paraId="3F9641B0">
      <w:pPr>
        <w:pStyle w:val="2"/>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（一）为乡（镇）村公共设施和公益事业建设，需要使用土地的</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，甲方应当对乙方进行合理补偿</w:t>
      </w:r>
      <w:r>
        <w:rPr>
          <w:rFonts w:hint="default" w:ascii="Times New Roman" w:hAnsi="Times New Roman" w:eastAsia="仿宋_GB2312" w:cs="Times New Roman"/>
          <w:spacing w:val="0"/>
          <w:sz w:val="32"/>
          <w:szCs w:val="32"/>
          <w:lang w:eastAsia="zh-CN"/>
        </w:rPr>
        <w:t>；</w:t>
      </w:r>
    </w:p>
    <w:p w14:paraId="64A8BB88">
      <w:pPr>
        <w:pStyle w:val="2"/>
        <w:keepNext w:val="0"/>
        <w:keepLines w:val="0"/>
        <w:pageBreakBefore w:val="0"/>
        <w:widowControl/>
        <w:kinsoku/>
        <w:wordWrap/>
        <w:overflowPunct/>
        <w:topLinePunct w:val="0"/>
        <w:autoSpaceDE w:val="0"/>
        <w:autoSpaceDN w:val="0"/>
        <w:bidi w:val="0"/>
        <w:adjustRightInd w:val="0"/>
        <w:snapToGrid w:val="0"/>
        <w:spacing w:line="580" w:lineRule="exact"/>
        <w:ind w:left="-2" w:leftChars="-1"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（二）乙方不按照约定用途使用土地的，且未依法办理改变土地用途手续的</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，连同地上建筑物（构筑物）无偿收回</w:t>
      </w:r>
      <w:r>
        <w:rPr>
          <w:rFonts w:hint="default" w:ascii="Times New Roman" w:hAnsi="Times New Roman" w:eastAsia="仿宋_GB2312" w:cs="Times New Roman"/>
          <w:spacing w:val="0"/>
          <w:sz w:val="32"/>
          <w:szCs w:val="32"/>
          <w:lang w:eastAsia="zh-CN"/>
        </w:rPr>
        <w:t>；</w:t>
      </w:r>
    </w:p>
    <w:p w14:paraId="76D50F16">
      <w:pPr>
        <w:pStyle w:val="2"/>
        <w:keepNext w:val="0"/>
        <w:keepLines w:val="0"/>
        <w:pageBreakBefore w:val="0"/>
        <w:widowControl/>
        <w:kinsoku/>
        <w:wordWrap/>
        <w:overflowPunct/>
        <w:topLinePunct w:val="0"/>
        <w:autoSpaceDE w:val="0"/>
        <w:autoSpaceDN w:val="0"/>
        <w:bidi w:val="0"/>
        <w:adjustRightInd w:val="0"/>
        <w:snapToGrid w:val="0"/>
        <w:spacing w:line="580" w:lineRule="exact"/>
        <w:ind w:left="-2" w:leftChars="-1"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（三）乙方年限满期后投资设备等所有归乙方，土地所有归甲方。</w:t>
      </w:r>
    </w:p>
    <w:p w14:paraId="4F71ED5A">
      <w:pPr>
        <w:pStyle w:val="2"/>
        <w:keepNext w:val="0"/>
        <w:keepLines w:val="0"/>
        <w:pageBreakBefore w:val="0"/>
        <w:widowControl/>
        <w:kinsoku/>
        <w:wordWrap/>
        <w:overflowPunct/>
        <w:topLinePunct w:val="0"/>
        <w:autoSpaceDE w:val="0"/>
        <w:autoSpaceDN w:val="0"/>
        <w:bidi w:val="0"/>
        <w:adjustRightInd w:val="0"/>
        <w:snapToGrid w:val="0"/>
        <w:spacing w:line="580" w:lineRule="exact"/>
        <w:ind w:left="-2" w:leftChars="-1" w:firstLine="640" w:firstLineChars="200"/>
        <w:jc w:val="both"/>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第十七条</w:t>
      </w:r>
      <w:r>
        <w:rPr>
          <w:rFonts w:hint="default" w:ascii="Times New Roman" w:hAnsi="Times New Roman" w:eastAsia="仿宋_GB2312" w:cs="Times New Roman"/>
          <w:spacing w:val="0"/>
          <w:sz w:val="32"/>
          <w:szCs w:val="32"/>
          <w:lang w:eastAsia="zh-CN"/>
        </w:rPr>
        <w:t xml:space="preserve">  本合同约定的使用年限届满，乙方需要继续使用本合同项下宗地的，至迟于届满前</w:t>
      </w:r>
      <w:r>
        <w:rPr>
          <w:rFonts w:hint="default" w:ascii="Times New Roman" w:hAnsi="Times New Roman" w:eastAsia="仿宋_GB2312" w:cs="Times New Roman"/>
          <w:spacing w:val="0"/>
          <w:sz w:val="32"/>
          <w:szCs w:val="32"/>
          <w:u w:val="single"/>
          <w:lang w:eastAsia="zh-CN"/>
        </w:rPr>
        <w:t xml:space="preserve"> 壹 </w:t>
      </w:r>
      <w:r>
        <w:rPr>
          <w:rFonts w:hint="default" w:ascii="Times New Roman" w:hAnsi="Times New Roman" w:eastAsia="仿宋_GB2312" w:cs="Times New Roman"/>
          <w:spacing w:val="0"/>
          <w:sz w:val="32"/>
          <w:szCs w:val="32"/>
          <w:lang w:eastAsia="zh-CN"/>
        </w:rPr>
        <w:t>年向甲方提交续期申请书，除为了公共利益需要收获土地或征收土地的，甲方应当同意续期。</w:t>
      </w:r>
    </w:p>
    <w:p w14:paraId="494CDE95">
      <w:pPr>
        <w:pStyle w:val="2"/>
        <w:keepNext w:val="0"/>
        <w:keepLines w:val="0"/>
        <w:pageBreakBefore w:val="0"/>
        <w:widowControl/>
        <w:kinsoku/>
        <w:wordWrap/>
        <w:overflowPunct/>
        <w:topLinePunct w:val="0"/>
        <w:autoSpaceDE w:val="0"/>
        <w:autoSpaceDN w:val="0"/>
        <w:bidi w:val="0"/>
        <w:adjustRightInd w:val="0"/>
        <w:snapToGrid w:val="0"/>
        <w:spacing w:line="580" w:lineRule="exact"/>
        <w:ind w:left="-2" w:leftChars="-1"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第十八条</w:t>
      </w:r>
      <w:r>
        <w:rPr>
          <w:rFonts w:hint="default" w:ascii="Times New Roman" w:hAnsi="Times New Roman" w:eastAsia="仿宋_GB2312" w:cs="Times New Roman"/>
          <w:spacing w:val="0"/>
          <w:sz w:val="32"/>
          <w:szCs w:val="32"/>
          <w:lang w:eastAsia="zh-CN"/>
        </w:rPr>
        <w:t xml:space="preserve">  乙方同意按照本合同约定，按时支付集体建设用地使用权</w:t>
      </w:r>
      <w:r>
        <w:rPr>
          <w:rFonts w:hint="default" w:ascii="Times New Roman" w:hAnsi="Times New Roman" w:eastAsia="仿宋_GB2312" w:cs="Times New Roman"/>
          <w:color w:val="auto"/>
          <w:spacing w:val="0"/>
          <w:sz w:val="32"/>
          <w:szCs w:val="32"/>
          <w:lang w:eastAsia="zh-CN"/>
        </w:rPr>
        <w:t>联营费用（股权权益）</w:t>
      </w:r>
      <w:r>
        <w:rPr>
          <w:rFonts w:hint="default" w:ascii="Times New Roman" w:hAnsi="Times New Roman" w:eastAsia="仿宋_GB2312" w:cs="Times New Roman"/>
          <w:spacing w:val="0"/>
          <w:sz w:val="32"/>
          <w:szCs w:val="32"/>
          <w:lang w:eastAsia="zh-CN"/>
        </w:rPr>
        <w:t>。受让人不能按时支付的，自滞纳之日起，每日按迟延支付款项的万分之</w:t>
      </w:r>
      <w:r>
        <w:rPr>
          <w:rFonts w:hint="default" w:ascii="Times New Roman" w:hAnsi="Times New Roman" w:eastAsia="仿宋_GB2312" w:cs="Times New Roman"/>
          <w:spacing w:val="0"/>
          <w:sz w:val="32"/>
          <w:szCs w:val="32"/>
          <w:u w:val="single"/>
          <w:lang w:eastAsia="zh-CN"/>
        </w:rPr>
        <w:t xml:space="preserve">  五  </w:t>
      </w:r>
      <w:r>
        <w:rPr>
          <w:rFonts w:hint="default" w:ascii="Times New Roman" w:hAnsi="Times New Roman" w:eastAsia="仿宋_GB2312" w:cs="Times New Roman"/>
          <w:spacing w:val="0"/>
          <w:sz w:val="32"/>
          <w:szCs w:val="32"/>
          <w:lang w:eastAsia="zh-CN"/>
        </w:rPr>
        <w:t>向甲方缴纳违约金，延期付款超过60日，经催交后仍不能支付的，甲乙双方向</w:t>
      </w:r>
      <w:r>
        <w:rPr>
          <w:rFonts w:hint="default" w:ascii="Times New Roman" w:hAnsi="Times New Roman" w:eastAsia="仿宋_GB2312" w:cs="Times New Roman"/>
          <w:spacing w:val="0"/>
          <w:sz w:val="32"/>
          <w:szCs w:val="32"/>
          <w:u w:val="single"/>
          <w:lang w:eastAsia="zh-CN"/>
        </w:rPr>
        <w:t xml:space="preserve">  属地  </w:t>
      </w:r>
      <w:r>
        <w:rPr>
          <w:rFonts w:hint="default" w:ascii="Times New Roman" w:hAnsi="Times New Roman" w:eastAsia="仿宋_GB2312" w:cs="Times New Roman"/>
          <w:spacing w:val="0"/>
          <w:sz w:val="32"/>
          <w:szCs w:val="32"/>
          <w:lang w:eastAsia="zh-CN"/>
        </w:rPr>
        <w:t>人民政府协调，甲方并可请求乙方赔偿损失。</w:t>
      </w:r>
    </w:p>
    <w:p w14:paraId="11E0A321">
      <w:pPr>
        <w:pStyle w:val="2"/>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第十九条</w:t>
      </w:r>
      <w:r>
        <w:rPr>
          <w:rFonts w:hint="default" w:ascii="Times New Roman" w:hAnsi="Times New Roman" w:eastAsia="仿宋_GB2312" w:cs="Times New Roman"/>
          <w:spacing w:val="0"/>
          <w:sz w:val="32"/>
          <w:szCs w:val="32"/>
          <w:lang w:eastAsia="zh-CN"/>
        </w:rPr>
        <w:t xml:space="preserve">  甲方应当在合同签订后2个月内交付土地（若乙方未按时支付集体建设用地使用权联营费用，则交地时间相应顺延）。甲方延期交付土地超过60日，经乙方催交后仍不能交付土地的，甲乙双方向</w:t>
      </w:r>
      <w:r>
        <w:rPr>
          <w:rFonts w:hint="default" w:ascii="Times New Roman" w:hAnsi="Times New Roman" w:eastAsia="仿宋_GB2312" w:cs="Times New Roman"/>
          <w:spacing w:val="0"/>
          <w:sz w:val="32"/>
          <w:szCs w:val="32"/>
          <w:u w:val="single"/>
          <w:lang w:eastAsia="zh-CN"/>
        </w:rPr>
        <w:t xml:space="preserve">   属地   </w:t>
      </w:r>
      <w:r>
        <w:rPr>
          <w:rFonts w:hint="default" w:ascii="Times New Roman" w:hAnsi="Times New Roman" w:eastAsia="仿宋_GB2312" w:cs="Times New Roman"/>
          <w:spacing w:val="0"/>
          <w:sz w:val="32"/>
          <w:szCs w:val="32"/>
          <w:lang w:eastAsia="zh-CN"/>
        </w:rPr>
        <w:t>人民政府协调，乙方可要</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求甲方</w:t>
      </w:r>
      <w:r>
        <w:rPr>
          <w:rFonts w:hint="default" w:ascii="Times New Roman" w:hAnsi="Times New Roman" w:eastAsia="仿宋_GB2312" w:cs="Times New Roman"/>
          <w:spacing w:val="0"/>
          <w:sz w:val="32"/>
          <w:szCs w:val="32"/>
          <w:lang w:eastAsia="zh-CN"/>
        </w:rPr>
        <w:t>退还已经收取的集体建设用地使用权联营费用（股权权益），并可要求甲方赔偿损失。</w:t>
      </w:r>
    </w:p>
    <w:p w14:paraId="14D260C9">
      <w:pPr>
        <w:pStyle w:val="2"/>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第二十条</w:t>
      </w:r>
      <w:r>
        <w:rPr>
          <w:rFonts w:hint="default" w:ascii="Times New Roman" w:hAnsi="Times New Roman" w:eastAsia="仿宋_GB2312" w:cs="Times New Roman"/>
          <w:spacing w:val="0"/>
          <w:sz w:val="32"/>
          <w:szCs w:val="32"/>
          <w:lang w:eastAsia="zh-CN"/>
        </w:rPr>
        <w:t xml:space="preserve">  甲乙双方当事人同意（其他违约责任约定）</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w:t>
      </w:r>
    </w:p>
    <w:p w14:paraId="26DE6E28">
      <w:pPr>
        <w:pStyle w:val="2"/>
        <w:keepNext w:val="0"/>
        <w:keepLines w:val="0"/>
        <w:pageBreakBefore w:val="0"/>
        <w:widowControl/>
        <w:kinsoku/>
        <w:wordWrap/>
        <w:overflowPunct/>
        <w:topLinePunct w:val="0"/>
        <w:autoSpaceDE w:val="0"/>
        <w:autoSpaceDN w:val="0"/>
        <w:bidi w:val="0"/>
        <w:adjustRightInd w:val="0"/>
        <w:snapToGrid w:val="0"/>
        <w:spacing w:line="580" w:lineRule="exact"/>
        <w:ind w:right="154"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第二十一条</w:t>
      </w:r>
      <w:r>
        <w:rPr>
          <w:rFonts w:hint="default" w:ascii="Times New Roman" w:hAnsi="Times New Roman" w:eastAsia="仿宋_GB2312" w:cs="Times New Roman"/>
          <w:spacing w:val="0"/>
          <w:sz w:val="32"/>
          <w:szCs w:val="32"/>
          <w:lang w:eastAsia="zh-CN"/>
        </w:rPr>
        <w:t xml:space="preserve">  本合同订立、效力、解释、履行及争议的解决，适用中华人民共和国法律。</w:t>
      </w:r>
    </w:p>
    <w:p w14:paraId="131E5BFE">
      <w:pPr>
        <w:pStyle w:val="2"/>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第二十二条</w:t>
      </w:r>
      <w:r>
        <w:rPr>
          <w:rFonts w:hint="default" w:ascii="Times New Roman" w:hAnsi="Times New Roman" w:eastAsia="仿宋_GB2312" w:cs="Times New Roman"/>
          <w:spacing w:val="0"/>
          <w:sz w:val="32"/>
          <w:szCs w:val="32"/>
          <w:lang w:eastAsia="zh-CN"/>
        </w:rPr>
        <w:t xml:space="preserve">  因履行本合同发生争议，双方协商解决，协商不成的，依法向本县人民法院提起诉讼。</w:t>
      </w:r>
    </w:p>
    <w:p w14:paraId="561EED0E">
      <w:pPr>
        <w:pStyle w:val="2"/>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第二十三条</w:t>
      </w:r>
      <w:r>
        <w:rPr>
          <w:rFonts w:hint="default" w:ascii="Times New Roman" w:hAnsi="Times New Roman" w:eastAsia="仿宋_GB2312" w:cs="Times New Roman"/>
          <w:spacing w:val="0"/>
          <w:sz w:val="32"/>
          <w:szCs w:val="32"/>
          <w:lang w:eastAsia="zh-CN"/>
        </w:rPr>
        <w:t xml:space="preserve">  本合同自双方签订之日起生效。本合同双方名称、通讯地址、电话、传真、开户银行、代理人等内容真实有效。如有变更，应于变更之日起15个工作日内以书面形式告知对方。因信息更新不及时告知产生的责任由信息变更方承担。</w:t>
      </w:r>
    </w:p>
    <w:p w14:paraId="28806BFD">
      <w:pPr>
        <w:pStyle w:val="2"/>
        <w:keepNext w:val="0"/>
        <w:keepLines w:val="0"/>
        <w:pageBreakBefore w:val="0"/>
        <w:widowControl/>
        <w:kinsoku/>
        <w:wordWrap/>
        <w:overflowPunct/>
        <w:topLinePunct w:val="0"/>
        <w:autoSpaceDE w:val="0"/>
        <w:autoSpaceDN w:val="0"/>
        <w:bidi w:val="0"/>
        <w:adjustRightInd w:val="0"/>
        <w:snapToGrid w:val="0"/>
        <w:spacing w:line="580" w:lineRule="exact"/>
        <w:ind w:left="679"/>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 xml:space="preserve">第二十四条 </w:t>
      </w:r>
      <w:r>
        <w:rPr>
          <w:rFonts w:hint="default" w:ascii="Times New Roman" w:hAnsi="Times New Roman" w:eastAsia="仿宋_GB2312" w:cs="Times New Roman"/>
          <w:spacing w:val="0"/>
          <w:sz w:val="32"/>
          <w:szCs w:val="32"/>
          <w:lang w:eastAsia="zh-CN"/>
        </w:rPr>
        <w:t xml:space="preserve"> 本合同和附件共</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页，以中文书写为准。</w:t>
      </w:r>
    </w:p>
    <w:p w14:paraId="2635799E">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第二十五条</w:t>
      </w:r>
      <w:r>
        <w:rPr>
          <w:rFonts w:hint="default" w:ascii="Times New Roman" w:hAnsi="Times New Roman" w:eastAsia="仿宋_GB2312" w:cs="Times New Roman"/>
          <w:spacing w:val="0"/>
          <w:sz w:val="32"/>
          <w:szCs w:val="32"/>
          <w:lang w:eastAsia="zh-CN"/>
        </w:rPr>
        <w:t xml:space="preserve">  本合同的价款、金额、面积等项应当同时以大、小写表示，大小写数额应当一致，不一致的，以大写为准。</w:t>
      </w:r>
    </w:p>
    <w:p w14:paraId="0B76C5CF">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第二十六条</w:t>
      </w:r>
      <w:r>
        <w:rPr>
          <w:rFonts w:hint="default" w:ascii="Times New Roman" w:hAnsi="Times New Roman" w:eastAsia="仿宋_GB2312" w:cs="Times New Roman"/>
          <w:spacing w:val="0"/>
          <w:sz w:val="32"/>
          <w:szCs w:val="32"/>
          <w:lang w:eastAsia="zh-CN"/>
        </w:rPr>
        <w:t xml:space="preserve">  </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本合同未尽事宜，经县人民政府批准后可另立补充协议。补充协议与本合同不一致的，以补充协议为准，补充协议与本合同具有同等法律效力。</w:t>
      </w:r>
    </w:p>
    <w:p w14:paraId="002BE563">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r>
        <w:rPr>
          <w:rFonts w:hint="eastAsia" w:ascii="黑体" w:hAnsi="黑体" w:eastAsia="黑体" w:cs="黑体"/>
          <w:spacing w:val="0"/>
          <w:sz w:val="32"/>
          <w:szCs w:val="32"/>
          <w:lang w:eastAsia="zh-CN"/>
        </w:rPr>
        <w:t>第二十七条</w:t>
      </w:r>
      <w:r>
        <w:rPr>
          <w:rFonts w:hint="eastAsia" w:ascii="黑体" w:hAnsi="黑体" w:eastAsia="黑体" w:cs="黑体"/>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本合同一式</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lang w:eastAsia="zh-CN"/>
        </w:rPr>
        <w:t>份，双方各执</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sz w:val="32"/>
          <w:szCs w:val="32"/>
          <w:u w:val="single"/>
          <w:lang w:val="en-US" w:eastAsia="zh-CN"/>
        </w:rPr>
        <w:t xml:space="preserve">       </w:t>
      </w:r>
      <w:r>
        <w:rPr>
          <w:rFonts w:hint="default" w:ascii="Times New Roman" w:hAnsi="Times New Roman" w:eastAsia="仿宋_GB2312" w:cs="Times New Roman"/>
          <w:spacing w:val="0"/>
          <w:sz w:val="32"/>
          <w:szCs w:val="32"/>
          <w:u w:val="single"/>
          <w:lang w:eastAsia="zh-CN"/>
        </w:rPr>
        <w:t xml:space="preserve">      </w:t>
      </w:r>
      <w:r>
        <w:rPr>
          <w:rFonts w:hint="default" w:ascii="Times New Roman" w:hAnsi="Times New Roman" w:eastAsia="仿宋_GB2312" w:cs="Times New Roman"/>
          <w:spacing w:val="0"/>
          <w:position w:val="1"/>
          <w:sz w:val="32"/>
          <w:szCs w:val="32"/>
          <w:lang w:eastAsia="zh-CN"/>
        </w:rPr>
        <w:t>份，</w:t>
      </w:r>
      <w:r>
        <w:rPr>
          <w:rFonts w:hint="default" w:ascii="Times New Roman" w:hAnsi="Times New Roman" w:eastAsia="仿宋_GB2312" w:cs="Times New Roman"/>
          <w:color w:val="000000" w:themeColor="text1"/>
          <w:spacing w:val="0"/>
          <w:position w:val="1"/>
          <w:sz w:val="32"/>
          <w:szCs w:val="32"/>
          <w:lang w:eastAsia="zh-CN"/>
          <w14:textFill>
            <w14:solidFill>
              <w14:schemeClr w14:val="tx1"/>
            </w14:solidFill>
          </w14:textFill>
        </w:rPr>
        <w:t>自然资源局壹份。</w:t>
      </w:r>
    </w:p>
    <w:p w14:paraId="76A511D2">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p>
    <w:p w14:paraId="6B006CD4">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甲方（章）：                                             乙方（章）：</w:t>
      </w:r>
    </w:p>
    <w:p w14:paraId="36AF415D">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法定代表人法定代表人</w:t>
      </w:r>
    </w:p>
    <w:p w14:paraId="5B1C879B">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（委托代理人）                                        （委托代理人）</w:t>
      </w:r>
    </w:p>
    <w:p w14:paraId="65C1D87B">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（签字）:                                                   （签字）:</w:t>
      </w:r>
    </w:p>
    <w:p w14:paraId="3C29A932">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p>
    <w:p w14:paraId="6EC4BAD3">
      <w:pPr>
        <w:pStyle w:val="2"/>
        <w:keepNext w:val="0"/>
        <w:keepLines w:val="0"/>
        <w:pageBreakBefore w:val="0"/>
        <w:widowControl/>
        <w:kinsoku/>
        <w:wordWrap/>
        <w:overflowPunct/>
        <w:topLinePunct w:val="0"/>
        <w:autoSpaceDE w:val="0"/>
        <w:autoSpaceDN w:val="0"/>
        <w:bidi w:val="0"/>
        <w:adjustRightInd w:val="0"/>
        <w:snapToGrid w:val="0"/>
        <w:spacing w:line="580" w:lineRule="exact"/>
        <w:ind w:left="39" w:right="53" w:firstLine="640" w:firstLineChars="200"/>
        <w:textAlignment w:val="baseline"/>
        <w:rPr>
          <w:rFonts w:hint="default" w:ascii="Times New Roman" w:hAnsi="Times New Roman" w:eastAsia="仿宋_GB2312" w:cs="Times New Roman"/>
          <w:spacing w:val="0"/>
          <w:sz w:val="32"/>
          <w:szCs w:val="32"/>
          <w:lang w:eastAsia="zh-CN"/>
        </w:rPr>
      </w:pPr>
    </w:p>
    <w:p w14:paraId="67D91235">
      <w:pPr>
        <w:keepNext w:val="0"/>
        <w:keepLines w:val="0"/>
        <w:pageBreakBefore w:val="0"/>
        <w:widowControl/>
        <w:kinsoku/>
        <w:wordWrap/>
        <w:overflowPunct/>
        <w:topLinePunct w:val="0"/>
        <w:autoSpaceDE w:val="0"/>
        <w:autoSpaceDN w:val="0"/>
        <w:bidi w:val="0"/>
        <w:adjustRightInd w:val="0"/>
        <w:snapToGrid w:val="0"/>
        <w:spacing w:line="580" w:lineRule="exact"/>
        <w:jc w:val="right"/>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签订日期：     年     月    日</w:t>
      </w:r>
    </w:p>
    <w:p w14:paraId="27E80CBC">
      <w:pPr>
        <w:spacing w:line="580" w:lineRule="exact"/>
        <w:jc w:val="right"/>
        <w:rPr>
          <w:rFonts w:hint="eastAsia" w:ascii="Times New Roman" w:hAnsi="Times New Roman" w:eastAsia="仿宋_GB2312" w:cs="Times New Roman"/>
          <w:spacing w:val="0"/>
          <w:sz w:val="32"/>
          <w:szCs w:val="32"/>
          <w:lang w:eastAsia="zh-CN"/>
        </w:rPr>
      </w:pPr>
    </w:p>
    <w:p w14:paraId="580B073B">
      <w:pPr>
        <w:spacing w:line="580" w:lineRule="exact"/>
        <w:jc w:val="right"/>
        <w:rPr>
          <w:rFonts w:hint="eastAsia" w:ascii="Times New Roman" w:hAnsi="Times New Roman" w:eastAsia="仿宋_GB2312" w:cs="Times New Roman"/>
          <w:spacing w:val="0"/>
          <w:sz w:val="32"/>
          <w:szCs w:val="32"/>
          <w:lang w:eastAsia="zh-CN"/>
        </w:rPr>
      </w:pPr>
    </w:p>
    <w:p w14:paraId="396FC1FB">
      <w:pPr>
        <w:spacing w:line="580" w:lineRule="exact"/>
        <w:jc w:val="right"/>
        <w:rPr>
          <w:rFonts w:hint="eastAsia" w:ascii="Times New Roman" w:hAnsi="Times New Roman" w:eastAsia="仿宋_GB2312" w:cs="Times New Roman"/>
          <w:spacing w:val="0"/>
          <w:sz w:val="32"/>
          <w:szCs w:val="32"/>
          <w:lang w:eastAsia="zh-CN"/>
        </w:rPr>
      </w:pPr>
    </w:p>
    <w:p w14:paraId="6C405B59">
      <w:pPr>
        <w:spacing w:line="580" w:lineRule="exact"/>
        <w:jc w:val="right"/>
        <w:rPr>
          <w:rFonts w:hint="eastAsia" w:ascii="Times New Roman" w:hAnsi="Times New Roman" w:eastAsia="仿宋_GB2312" w:cs="Times New Roman"/>
          <w:sz w:val="32"/>
          <w:szCs w:val="32"/>
          <w:lang w:eastAsia="zh-CN"/>
        </w:rPr>
      </w:pPr>
    </w:p>
    <w:p w14:paraId="6F76B4A0">
      <w:pPr>
        <w:spacing w:line="580" w:lineRule="exact"/>
        <w:jc w:val="right"/>
        <w:rPr>
          <w:rFonts w:hint="eastAsia" w:ascii="Times New Roman" w:hAnsi="Times New Roman" w:eastAsia="仿宋_GB2312" w:cs="Times New Roman"/>
          <w:sz w:val="32"/>
          <w:szCs w:val="32"/>
          <w:lang w:eastAsia="zh-CN"/>
        </w:rPr>
      </w:pPr>
    </w:p>
    <w:p w14:paraId="1CC82F35">
      <w:pPr>
        <w:spacing w:line="580" w:lineRule="exact"/>
        <w:jc w:val="right"/>
        <w:rPr>
          <w:rFonts w:hint="eastAsia" w:ascii="Times New Roman" w:hAnsi="Times New Roman" w:eastAsia="仿宋_GB2312" w:cs="Times New Roman"/>
          <w:sz w:val="32"/>
          <w:szCs w:val="32"/>
          <w:lang w:eastAsia="zh-CN"/>
        </w:rPr>
      </w:pPr>
    </w:p>
    <w:p w14:paraId="0CD80ECE">
      <w:pPr>
        <w:spacing w:line="580" w:lineRule="exact"/>
        <w:jc w:val="right"/>
        <w:rPr>
          <w:rFonts w:hint="eastAsia" w:ascii="Times New Roman" w:hAnsi="Times New Roman" w:eastAsia="仿宋_GB2312" w:cs="Times New Roman"/>
          <w:sz w:val="32"/>
          <w:szCs w:val="32"/>
          <w:lang w:eastAsia="zh-CN"/>
        </w:rPr>
      </w:pPr>
    </w:p>
    <w:p w14:paraId="1F4B8187">
      <w:pPr>
        <w:spacing w:line="580" w:lineRule="exact"/>
        <w:jc w:val="right"/>
        <w:rPr>
          <w:rFonts w:hint="eastAsia" w:ascii="Times New Roman" w:hAnsi="Times New Roman" w:eastAsia="仿宋_GB2312" w:cs="Times New Roman"/>
          <w:sz w:val="32"/>
          <w:szCs w:val="32"/>
          <w:lang w:eastAsia="zh-CN"/>
        </w:rPr>
      </w:pPr>
    </w:p>
    <w:p w14:paraId="3D9912C2">
      <w:pPr>
        <w:spacing w:line="580" w:lineRule="exact"/>
        <w:jc w:val="right"/>
        <w:rPr>
          <w:rFonts w:hint="eastAsia" w:ascii="Times New Roman" w:hAnsi="Times New Roman" w:eastAsia="仿宋_GB2312" w:cs="Times New Roman"/>
          <w:sz w:val="32"/>
          <w:szCs w:val="32"/>
          <w:lang w:eastAsia="zh-CN"/>
        </w:rPr>
      </w:pPr>
    </w:p>
    <w:p w14:paraId="50F39EA6">
      <w:pPr>
        <w:spacing w:line="580" w:lineRule="exact"/>
        <w:jc w:val="right"/>
        <w:rPr>
          <w:rFonts w:hint="eastAsia" w:ascii="Times New Roman" w:hAnsi="Times New Roman" w:eastAsia="仿宋_GB2312" w:cs="Times New Roman"/>
          <w:sz w:val="32"/>
          <w:szCs w:val="32"/>
          <w:lang w:eastAsia="zh-CN"/>
        </w:rPr>
      </w:pPr>
    </w:p>
    <w:p w14:paraId="30E9F2C0">
      <w:pPr>
        <w:keepNext w:val="0"/>
        <w:keepLines w:val="0"/>
        <w:pageBreakBefore w:val="0"/>
        <w:widowControl/>
        <w:kinsoku/>
        <w:wordWrap/>
        <w:overflowPunct/>
        <w:topLinePunct w:val="0"/>
        <w:autoSpaceDE w:val="0"/>
        <w:autoSpaceDN w:val="0"/>
        <w:bidi w:val="0"/>
        <w:adjustRightInd w:val="0"/>
        <w:snapToGrid w:val="0"/>
        <w:spacing w:line="600" w:lineRule="exact"/>
        <w:jc w:val="both"/>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5</w:t>
      </w:r>
    </w:p>
    <w:p w14:paraId="2B6AF31F">
      <w:pPr>
        <w:keepNext w:val="0"/>
        <w:keepLines w:val="0"/>
        <w:pageBreakBefore w:val="0"/>
        <w:widowControl/>
        <w:kinsoku/>
        <w:wordWrap/>
        <w:overflowPunct/>
        <w:topLinePunct w:val="0"/>
        <w:autoSpaceDE w:val="0"/>
        <w:autoSpaceDN w:val="0"/>
        <w:bidi w:val="0"/>
        <w:adjustRightInd w:val="0"/>
        <w:snapToGrid w:val="0"/>
        <w:spacing w:line="600" w:lineRule="exact"/>
        <w:jc w:val="both"/>
        <w:textAlignment w:val="baseline"/>
        <w:rPr>
          <w:rFonts w:hint="default" w:ascii="Times New Roman" w:hAnsi="Times New Roman" w:eastAsia="黑体" w:cs="Times New Roman"/>
          <w:sz w:val="32"/>
          <w:szCs w:val="32"/>
          <w:lang w:val="en-US" w:eastAsia="zh-CN"/>
        </w:rPr>
      </w:pPr>
    </w:p>
    <w:p w14:paraId="212D60FD">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rPr>
          <w:rFonts w:ascii="方正小标宋简体" w:hAnsi="Times New Roman" w:eastAsia="方正小标宋简体" w:cs="Times New Roman"/>
          <w:color w:val="000000" w:themeColor="text1"/>
          <w:sz w:val="44"/>
          <w:szCs w:val="44"/>
          <w14:textFill>
            <w14:solidFill>
              <w14:schemeClr w14:val="tx1"/>
            </w14:solidFill>
          </w14:textFill>
        </w:rPr>
      </w:pPr>
      <w:r>
        <w:rPr>
          <w:rFonts w:hint="eastAsia" w:ascii="方正小标宋简体" w:hAnsi="Times New Roman" w:eastAsia="方正小标宋简体" w:cs="Times New Roman"/>
          <w:color w:val="000000" w:themeColor="text1"/>
          <w:sz w:val="44"/>
          <w:szCs w:val="44"/>
          <w14:textFill>
            <w14:solidFill>
              <w14:schemeClr w14:val="tx1"/>
            </w14:solidFill>
          </w14:textFill>
        </w:rPr>
        <w:t>集体建设用地使用权入股</w:t>
      </w:r>
      <w:r>
        <w:rPr>
          <w:rFonts w:hint="eastAsia" w:ascii="方正小标宋简体" w:hAnsi="Times New Roman" w:eastAsia="方正小标宋简体" w:cs="Times New Roman"/>
          <w:color w:val="000000" w:themeColor="text1"/>
          <w:sz w:val="44"/>
          <w:szCs w:val="44"/>
          <w:lang w:eastAsia="zh-CN"/>
          <w14:textFill>
            <w14:solidFill>
              <w14:schemeClr w14:val="tx1"/>
            </w14:solidFill>
          </w14:textFill>
        </w:rPr>
        <w:t>（</w:t>
      </w:r>
      <w:r>
        <w:rPr>
          <w:rFonts w:hint="eastAsia" w:ascii="方正小标宋简体" w:hAnsi="Times New Roman" w:eastAsia="方正小标宋简体" w:cs="Times New Roman"/>
          <w:color w:val="000000" w:themeColor="text1"/>
          <w:sz w:val="44"/>
          <w:szCs w:val="44"/>
          <w14:textFill>
            <w14:solidFill>
              <w14:schemeClr w14:val="tx1"/>
            </w14:solidFill>
          </w14:textFill>
        </w:rPr>
        <w:t>联营</w:t>
      </w:r>
      <w:r>
        <w:rPr>
          <w:rFonts w:hint="eastAsia" w:ascii="方正小标宋简体" w:hAnsi="Times New Roman" w:eastAsia="方正小标宋简体" w:cs="Times New Roman"/>
          <w:color w:val="000000" w:themeColor="text1"/>
          <w:sz w:val="44"/>
          <w:szCs w:val="44"/>
          <w:lang w:eastAsia="zh-CN"/>
          <w14:textFill>
            <w14:solidFill>
              <w14:schemeClr w14:val="tx1"/>
            </w14:solidFill>
          </w14:textFill>
        </w:rPr>
        <w:t>）</w:t>
      </w:r>
      <w:r>
        <w:rPr>
          <w:rFonts w:hint="eastAsia" w:ascii="方正小标宋简体" w:hAnsi="Times New Roman" w:eastAsia="方正小标宋简体" w:cs="Times New Roman"/>
          <w:color w:val="000000" w:themeColor="text1"/>
          <w:sz w:val="44"/>
          <w:szCs w:val="44"/>
          <w14:textFill>
            <w14:solidFill>
              <w14:schemeClr w14:val="tx1"/>
            </w14:solidFill>
          </w14:textFill>
        </w:rPr>
        <w:t>监管协议</w:t>
      </w:r>
    </w:p>
    <w:p w14:paraId="6B40AA3D">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rPr>
          <w:rFonts w:hint="eastAsia" w:ascii="Times New Roman" w:hAnsi="Times New Roman" w:eastAsia="楷体" w:cs="Times New Roman"/>
          <w:color w:val="000000" w:themeColor="text1"/>
          <w:sz w:val="32"/>
          <w:szCs w:val="32"/>
          <w:lang w:eastAsia="zh-CN"/>
          <w14:textFill>
            <w14:solidFill>
              <w14:schemeClr w14:val="tx1"/>
            </w14:solidFill>
          </w14:textFill>
        </w:rPr>
      </w:pPr>
      <w:r>
        <w:rPr>
          <w:rFonts w:hint="eastAsia" w:ascii="Times New Roman" w:hAnsi="Times New Roman" w:eastAsia="楷体" w:cs="Times New Roman"/>
          <w:color w:val="000000" w:themeColor="text1"/>
          <w:sz w:val="32"/>
          <w:szCs w:val="32"/>
          <w:lang w:eastAsia="zh-CN"/>
          <w14:textFill>
            <w14:solidFill>
              <w14:schemeClr w14:val="tx1"/>
            </w14:solidFill>
          </w14:textFill>
        </w:rPr>
        <w:t>（</w:t>
      </w:r>
      <w:r>
        <w:rPr>
          <w:rFonts w:hint="default" w:ascii="Times New Roman" w:hAnsi="Times New Roman" w:eastAsia="楷体" w:cs="Times New Roman"/>
          <w:color w:val="000000" w:themeColor="text1"/>
          <w:sz w:val="32"/>
          <w:szCs w:val="32"/>
          <w14:textFill>
            <w14:solidFill>
              <w14:schemeClr w14:val="tx1"/>
            </w14:solidFill>
          </w14:textFill>
        </w:rPr>
        <w:t>参考文本</w:t>
      </w:r>
      <w:r>
        <w:rPr>
          <w:rFonts w:hint="eastAsia" w:ascii="Times New Roman" w:hAnsi="Times New Roman" w:eastAsia="楷体" w:cs="Times New Roman"/>
          <w:color w:val="000000" w:themeColor="text1"/>
          <w:sz w:val="32"/>
          <w:szCs w:val="32"/>
          <w:lang w:eastAsia="zh-CN"/>
          <w14:textFill>
            <w14:solidFill>
              <w14:schemeClr w14:val="tx1"/>
            </w14:solidFill>
          </w14:textFill>
        </w:rPr>
        <w:t>）</w:t>
      </w:r>
    </w:p>
    <w:p w14:paraId="22543BE1">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p>
    <w:p w14:paraId="36CF1E1C">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本合同双方当事人：</w:t>
      </w:r>
    </w:p>
    <w:p w14:paraId="6F806CEB">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甲方：</w:t>
      </w:r>
    </w:p>
    <w:p w14:paraId="4966FC04">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统一社会信用代码：</w:t>
      </w:r>
    </w:p>
    <w:p w14:paraId="661A4D72">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法定代表人：</w:t>
      </w:r>
    </w:p>
    <w:p w14:paraId="3BD3D331">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身份证号码：</w:t>
      </w:r>
    </w:p>
    <w:p w14:paraId="2E25F9C3">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p>
    <w:p w14:paraId="7B59C42A">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乙方：</w:t>
      </w:r>
    </w:p>
    <w:p w14:paraId="7AA9471F">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统一社会信用代码：</w:t>
      </w:r>
    </w:p>
    <w:p w14:paraId="0CC78FC6">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法定代表人：</w:t>
      </w:r>
    </w:p>
    <w:p w14:paraId="65038302">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身份证号码：</w:t>
      </w:r>
    </w:p>
    <w:p w14:paraId="298B127F">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p>
    <w:p w14:paraId="5AC8573C">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监管人：</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人民政府</w:t>
      </w:r>
    </w:p>
    <w:p w14:paraId="7CAD73A2">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统一社会信用代码：</w:t>
      </w:r>
    </w:p>
    <w:p w14:paraId="3F99858D">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法定代表人：</w:t>
      </w:r>
    </w:p>
    <w:p w14:paraId="6B3E4AAB">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身份证号码：</w:t>
      </w:r>
    </w:p>
    <w:p w14:paraId="0D284B0B">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p>
    <w:p w14:paraId="543935CC">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p>
    <w:p w14:paraId="31229B7B">
      <w:pPr>
        <w:keepNext w:val="0"/>
        <w:keepLines w:val="0"/>
        <w:pageBreakBefore w:val="0"/>
        <w:widowControl/>
        <w:kinsoku/>
        <w:wordWrap/>
        <w:overflowPunct/>
        <w:topLinePunct w:val="0"/>
        <w:autoSpaceDE w:val="0"/>
        <w:autoSpaceDN w:val="0"/>
        <w:bidi w:val="0"/>
        <w:adjustRightInd w:val="0"/>
        <w:snapToGrid w:val="0"/>
        <w:spacing w:line="600" w:lineRule="exact"/>
        <w:ind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根据《中华人民共和国民法典》《中华人民共和国土地管理法》《中华人民共和国土地管理法实施条例》等法律法规规定，本着平等、自愿、诚实信用的原则，经本协议三方当事人协商一致，在《集体建设用地使用权</w:t>
      </w:r>
      <w:r>
        <w:rPr>
          <w:rFonts w:hint="default" w:ascii="仿宋_GB2312" w:hAnsi="Times New Roman" w:eastAsia="仿宋_GB2312" w:cs="Times New Roman"/>
          <w:color w:val="000000" w:themeColor="text1"/>
          <w:sz w:val="32"/>
          <w:szCs w:val="32"/>
          <w:lang w:val="en-US"/>
          <w14:textFill>
            <w14:solidFill>
              <w14:schemeClr w14:val="tx1"/>
            </w14:solidFill>
          </w14:textFill>
        </w:rPr>
        <w:t>入股（联营）</w:t>
      </w:r>
      <w:r>
        <w:rPr>
          <w:rFonts w:hint="eastAsia" w:ascii="仿宋_GB2312" w:hAnsi="Times New Roman" w:eastAsia="仿宋_GB2312" w:cs="Times New Roman"/>
          <w:color w:val="000000" w:themeColor="text1"/>
          <w:sz w:val="32"/>
          <w:szCs w:val="32"/>
          <w14:textFill>
            <w14:solidFill>
              <w14:schemeClr w14:val="tx1"/>
            </w14:solidFill>
          </w14:textFill>
        </w:rPr>
        <w:t>合同》</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合同编号：</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none"/>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基础上，依据集体建设用地使用权入股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方案签订本协议。</w:t>
      </w:r>
    </w:p>
    <w:p w14:paraId="03F0E502">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为实现土地节约集约利用，入股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合同双方当事人一致同意由本协议约定的监管人对入股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合同履约过程等组织实施监管，甲方、乙方、监管人应共同遵守本协议相关内容。</w:t>
      </w:r>
    </w:p>
    <w:p w14:paraId="2CD8FEAB">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本协议项下的宗地坐落于</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，四至范围为</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。宗地总面积大写</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平方米</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小写</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平方米</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，其中入股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宗地面积大写平方米</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平方米</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，土地用途为</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。本协议项下土地其他情况以入股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合同约定为准。</w:t>
      </w:r>
    </w:p>
    <w:p w14:paraId="64174168">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为确保本协议项下宗地严格按照入股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合同约定进行土地开发利用和保护，本协议项下监管事项包括但不限于下列约定项目：</w:t>
      </w:r>
    </w:p>
    <w:p w14:paraId="22528A9C">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一</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规划条件；</w:t>
      </w:r>
    </w:p>
    <w:p w14:paraId="5FF4B004">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二</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生态环境保护要求；</w:t>
      </w:r>
    </w:p>
    <w:p w14:paraId="4990ECDA">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三</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交地及开、竣工要求；</w:t>
      </w:r>
    </w:p>
    <w:p w14:paraId="3122781E">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四</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联营分红</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入股权益</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支付；</w:t>
      </w:r>
    </w:p>
    <w:p w14:paraId="7664CAF5">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五</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集体建设用地使用权转让、出租、抵押等规定；</w:t>
      </w:r>
    </w:p>
    <w:p w14:paraId="44DF8A94">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六</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集体建设用地使用权收回、续期等规定；</w:t>
      </w:r>
    </w:p>
    <w:p w14:paraId="10636B39">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七</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土地闲置认定；</w:t>
      </w:r>
    </w:p>
    <w:p w14:paraId="004486AA">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八</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其他要求。</w:t>
      </w:r>
    </w:p>
    <w:p w14:paraId="0BE59B70">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本协议监管期限与入股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合同中土地使用权的期限一致，土地使用权的期限发生变化的，监管期限也随之相应改变。</w:t>
      </w:r>
    </w:p>
    <w:p w14:paraId="2115F870">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distribute"/>
        <w:textAlignment w:val="baseline"/>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第六条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甲方和乙方应按照入股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合同、本协议的约定及相关法律法规及政策文件要求实施土地开发利用和保护，并自觉配合监管人根据相关法律法规及政策文件要求、入股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p>
    <w:p w14:paraId="5A91EFD3">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合同和本协议所进行的监管。</w:t>
      </w:r>
    </w:p>
    <w:p w14:paraId="13C86AB3">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distribute"/>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第七条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监管人有权按照本协议约定的内容、期限及方式等履行监管职责。在监管期限内，监管人有权对被监管人提交的情</w:t>
      </w:r>
    </w:p>
    <w:p w14:paraId="303D347F">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况或资料进行核查。</w:t>
      </w:r>
    </w:p>
    <w:p w14:paraId="0F6F6CF3">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distribute"/>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第八条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本协议三方当事人任何一方由于不可抗力原因造成的本协议部分或全部不能履行，可以免除违约责任，但应在条件允许下采取一切必要的补救措施以减少因不可抗力造成的损失。</w:t>
      </w:r>
    </w:p>
    <w:p w14:paraId="5FB1A3BF">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当事人迟延履行期间发生的不可抗力，不具有免责效力。</w:t>
      </w:r>
    </w:p>
    <w:p w14:paraId="4FB14958">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distribute"/>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第九条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因履行本协议发生争议，由协议当事各方协商解</w:t>
      </w:r>
    </w:p>
    <w:p w14:paraId="32C478E3">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决，协商不成的，按本条第</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项约定的方式解决：</w:t>
      </w:r>
    </w:p>
    <w:p w14:paraId="7540D794">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一</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提交仲裁委员会仲裁；</w:t>
      </w:r>
    </w:p>
    <w:p w14:paraId="4A39BE65">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二</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依法向人民法院提起诉讼；</w:t>
      </w:r>
    </w:p>
    <w:p w14:paraId="3662BBF7">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distribute"/>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本协议与入股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合同配套使用，且自三方当事人签订之日起生效。甲方、乙方签订补充合同或变更调整入股</w:t>
      </w:r>
    </w:p>
    <w:p w14:paraId="1496CE45">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联营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合同的，亦应签订补充监管协议。</w:t>
      </w:r>
    </w:p>
    <w:p w14:paraId="1AE348B0">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distribute"/>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本协议三方当事人均保证本协议中所填写的姓名、通讯地址、电话、传真、开户银行、代理人等内容真实有效。如有变更，应于变更之日起15个工作日内以书面形式告知</w:t>
      </w:r>
      <w:r>
        <w:rPr>
          <w:rFonts w:hint="eastAsia" w:ascii="仿宋_GB2312" w:hAnsi="Times New Roman" w:eastAsia="仿宋_GB2312" w:cs="Times New Roman"/>
          <w:color w:val="000000" w:themeColor="text1"/>
          <w:sz w:val="32"/>
          <w:szCs w:val="32"/>
          <w14:textFill>
            <w14:solidFill>
              <w14:schemeClr w14:val="tx1"/>
            </w14:solidFill>
          </w14:textFill>
        </w:rPr>
        <w:t>其余各方。因信息更新不及时告知产生的责任由信息变更方承担。</w:t>
      </w:r>
    </w:p>
    <w:p w14:paraId="74C95056">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distribute"/>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第十二条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本协议的价款、金额、面积等事项应当同时以</w:t>
      </w:r>
    </w:p>
    <w:p w14:paraId="3BA85D56">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大、小写表示，大小写数额应当一致，不一致的，以大写为准。</w:t>
      </w:r>
    </w:p>
    <w:p w14:paraId="148D9BAA">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distribute"/>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第十三条</w:t>
      </w:r>
      <w:r>
        <w:rPr>
          <w:rFonts w:hint="eastAsia" w:ascii="仿宋_GB2312" w:hAnsi="Times New Roman" w:eastAsia="仿宋_GB2312" w:cs="Times New Roman"/>
          <w:color w:val="000000" w:themeColor="text1"/>
          <w:sz w:val="32"/>
          <w:szCs w:val="32"/>
          <w14:textFill>
            <w14:solidFill>
              <w14:schemeClr w14:val="tx1"/>
            </w14:solidFill>
          </w14:textFill>
        </w:rPr>
        <w:t xml:space="preserve">  本协议未尽事宜，可由协议当事各方约定后作为</w:t>
      </w:r>
    </w:p>
    <w:p w14:paraId="31C384FD">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协议附件，与本协议具有同等法律效力。</w:t>
      </w:r>
    </w:p>
    <w:p w14:paraId="438EB94E">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firstLine="640" w:firstLineChars="200"/>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第十四条  本协议</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份，三方当事人各执份，一份报县自然资源主管部门备案，具有同等法律效力。</w:t>
      </w:r>
    </w:p>
    <w:p w14:paraId="63825CFD">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p>
    <w:p w14:paraId="577EB3D2">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甲方</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章</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                      乙方</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章</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w:t>
      </w:r>
    </w:p>
    <w:p w14:paraId="3412AFDE">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法定代表人</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委托代理人</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        法定代表人</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委托代理人</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w:t>
      </w:r>
    </w:p>
    <w:p w14:paraId="2D9AF59B">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签字</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 xml:space="preserve">:                        </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签字</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w:t>
      </w:r>
    </w:p>
    <w:p w14:paraId="70326E38">
      <w:pPr>
        <w:keepNext w:val="0"/>
        <w:keepLines w:val="0"/>
        <w:pageBreakBefore w:val="0"/>
        <w:widowControl/>
        <w:kinsoku/>
        <w:wordWrap/>
        <w:overflowPunct/>
        <w:topLinePunct w:val="0"/>
        <w:autoSpaceDE w:val="0"/>
        <w:autoSpaceDN w:val="0"/>
        <w:bidi w:val="0"/>
        <w:adjustRightInd w:val="0"/>
        <w:snapToGrid w:val="0"/>
        <w:spacing w:line="600" w:lineRule="exact"/>
        <w:ind w:right="-57" w:rightChars="-27"/>
        <w:jc w:val="left"/>
        <w:textAlignment w:val="baseline"/>
        <w:rPr>
          <w:rFonts w:hint="eastAsia" w:ascii="仿宋_GB2312" w:hAnsi="Times New Roman" w:eastAsia="仿宋_GB2312" w:cs="Times New Roman"/>
          <w:color w:val="000000" w:themeColor="text1"/>
          <w:sz w:val="32"/>
          <w:szCs w:val="32"/>
          <w14:textFill>
            <w14:solidFill>
              <w14:schemeClr w14:val="tx1"/>
            </w14:solidFill>
          </w14:textFill>
        </w:rPr>
      </w:pPr>
    </w:p>
    <w:p w14:paraId="55E0D99B">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sectPr>
          <w:footerReference r:id="rId3" w:type="default"/>
          <w:pgSz w:w="11910" w:h="16840"/>
          <w:pgMar w:top="1701" w:right="1299" w:bottom="1701" w:left="1531" w:header="0" w:footer="964" w:gutter="0"/>
          <w:cols w:space="0" w:num="1"/>
        </w:sect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签订日期：</w:t>
      </w:r>
    </w:p>
    <w:p w14:paraId="77C804A3">
      <w:pPr>
        <w:pStyle w:val="2"/>
        <w:kinsoku/>
        <w:spacing w:line="600" w:lineRule="exact"/>
        <w:rPr>
          <w:rFonts w:ascii="Times New Roman" w:hAnsi="Times New Roman" w:eastAsia="仿宋_GB2312" w:cs="Times New Roman"/>
          <w:color w:val="000000" w:themeColor="text1"/>
          <w:sz w:val="32"/>
          <w:szCs w:val="32"/>
          <w:lang w:eastAsia="zh-CN"/>
          <w14:textFill>
            <w14:solidFill>
              <w14:schemeClr w14:val="tx1"/>
            </w14:solidFill>
          </w14:textFill>
        </w:rPr>
      </w:pPr>
    </w:p>
    <w:sectPr>
      <w:headerReference r:id="rId4" w:type="default"/>
      <w:footerReference r:id="rId5" w:type="default"/>
      <w:pgSz w:w="11910" w:h="16840"/>
      <w:pgMar w:top="0" w:right="0" w:bottom="0" w:left="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2FEE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E5A4A0">
                          <w:pPr>
                            <w:pStyle w:val="4"/>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6/vtsgBAACa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3iJryhxHGLE798/3b58evy8ytZ&#10;5v70AWpMewiYmIY7P2Du7Ad0ZtmDijZ/URDBOHb3fO2uHBIR+dF6tV5XGBIYmy+Izx6fhwjprfSW&#10;ZKOhEcdXuspP7yGNqXNKrub8vTamjNC4vxyImT0scx85ZisN+2EStPftGfX0OPmGOlx0Ssw7h43N&#10;SzIbcTb2s3EMUR86pLYsvCDcHhOSKNxyhRF2KowjK+qm9co78ee9ZD3+U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KOv77bIAQAAmgMAAA4AAAAAAAAAAQAgAAAAHgEAAGRycy9lMm9Eb2Mu&#10;eG1sUEsFBgAAAAAGAAYAWQEAAFgFAAAAAA==&#10;">
              <v:fill on="f" focussize="0,0"/>
              <v:stroke on="f"/>
              <v:imagedata o:title=""/>
              <o:lock v:ext="edit" aspectratio="f"/>
              <v:textbox inset="0mm,0mm,0mm,0mm" style="mso-fit-shape-to-text:t;">
                <w:txbxContent>
                  <w:p w14:paraId="79E5A4A0">
                    <w:pPr>
                      <w:pStyle w:val="4"/>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39B1C">
    <w:pPr>
      <w:pStyle w:val="2"/>
      <w:spacing w:line="14" w:lineRule="auto"/>
      <w:rPr>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D26605">
                          <w:pPr>
                            <w:pStyle w:val="4"/>
                          </w:pPr>
                          <w:r>
                            <w:t xml:space="preserve">— </w:t>
                          </w:r>
                          <w:r>
                            <w:fldChar w:fldCharType="begin"/>
                          </w:r>
                          <w:r>
                            <w:instrText xml:space="preserve"> PAGE  \* MERGEFORMAT </w:instrText>
                          </w:r>
                          <w:r>
                            <w:fldChar w:fldCharType="separate"/>
                          </w:r>
                          <w:r>
                            <w:t>21</w:t>
                          </w:r>
                          <w:r>
                            <w:fldChar w:fldCharType="end"/>
                          </w:r>
                          <w: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iN2WPyQEAAJoDAAAOAAAAAAAAAAEAIAAAAB4BAABkcnMvZTJvRG9j&#10;LnhtbFBLBQYAAAAABgAGAFkBAABZBQAAAAA=&#10;">
              <v:fill on="f" focussize="0,0"/>
              <v:stroke on="f"/>
              <v:imagedata o:title=""/>
              <o:lock v:ext="edit" aspectratio="f"/>
              <v:textbox inset="0mm,0mm,0mm,0mm" style="mso-fit-shape-to-text:t;">
                <w:txbxContent>
                  <w:p w14:paraId="31D26605">
                    <w:pPr>
                      <w:pStyle w:val="4"/>
                    </w:pPr>
                    <w:r>
                      <w:t xml:space="preserve">— </w:t>
                    </w:r>
                    <w:r>
                      <w:fldChar w:fldCharType="begin"/>
                    </w:r>
                    <w:r>
                      <w:instrText xml:space="preserve"> PAGE  \* MERGEFORMAT </w:instrText>
                    </w:r>
                    <w:r>
                      <w:fldChar w:fldCharType="separate"/>
                    </w:r>
                    <w:r>
                      <w:t>21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14B45">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characterSpacingControl w:val="doNotCompress"/>
  <w:hdrShapeDefaults>
    <o:shapelayout v:ext="edit">
      <o:idmap v:ext="edit" data="3"/>
    </o:shapelayout>
  </w:hdrShapeDefaults>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395"/>
    <w:rsid w:val="00037388"/>
    <w:rsid w:val="000866A1"/>
    <w:rsid w:val="000B18B3"/>
    <w:rsid w:val="000F0B07"/>
    <w:rsid w:val="001436AB"/>
    <w:rsid w:val="001535E1"/>
    <w:rsid w:val="00157D7A"/>
    <w:rsid w:val="0018518F"/>
    <w:rsid w:val="001A068F"/>
    <w:rsid w:val="0023090C"/>
    <w:rsid w:val="00265286"/>
    <w:rsid w:val="002D032B"/>
    <w:rsid w:val="002E5187"/>
    <w:rsid w:val="0034146E"/>
    <w:rsid w:val="003A4853"/>
    <w:rsid w:val="003B65DF"/>
    <w:rsid w:val="003D0CC8"/>
    <w:rsid w:val="003E67B5"/>
    <w:rsid w:val="00424D79"/>
    <w:rsid w:val="00471211"/>
    <w:rsid w:val="00476ADC"/>
    <w:rsid w:val="004D6996"/>
    <w:rsid w:val="004E5633"/>
    <w:rsid w:val="004F6C7E"/>
    <w:rsid w:val="00505DC0"/>
    <w:rsid w:val="00510C46"/>
    <w:rsid w:val="00554554"/>
    <w:rsid w:val="005724C7"/>
    <w:rsid w:val="005A1C40"/>
    <w:rsid w:val="0061372C"/>
    <w:rsid w:val="00676A57"/>
    <w:rsid w:val="007477A0"/>
    <w:rsid w:val="007A0F9F"/>
    <w:rsid w:val="007F1252"/>
    <w:rsid w:val="008109B4"/>
    <w:rsid w:val="00832EB9"/>
    <w:rsid w:val="00841647"/>
    <w:rsid w:val="00860876"/>
    <w:rsid w:val="00873764"/>
    <w:rsid w:val="008A6154"/>
    <w:rsid w:val="008E7179"/>
    <w:rsid w:val="008F1411"/>
    <w:rsid w:val="0091741A"/>
    <w:rsid w:val="0099793B"/>
    <w:rsid w:val="00A11385"/>
    <w:rsid w:val="00A11D81"/>
    <w:rsid w:val="00A53A6C"/>
    <w:rsid w:val="00A94B37"/>
    <w:rsid w:val="00AC018D"/>
    <w:rsid w:val="00AD1C90"/>
    <w:rsid w:val="00B1076F"/>
    <w:rsid w:val="00B13EEE"/>
    <w:rsid w:val="00B50F47"/>
    <w:rsid w:val="00B715FD"/>
    <w:rsid w:val="00BD5180"/>
    <w:rsid w:val="00C31035"/>
    <w:rsid w:val="00CB1A1F"/>
    <w:rsid w:val="00CB208C"/>
    <w:rsid w:val="00CD7060"/>
    <w:rsid w:val="00CE4920"/>
    <w:rsid w:val="00D26A99"/>
    <w:rsid w:val="00D97A94"/>
    <w:rsid w:val="00DD40E5"/>
    <w:rsid w:val="00E244F4"/>
    <w:rsid w:val="00E250BC"/>
    <w:rsid w:val="00E46D4B"/>
    <w:rsid w:val="00E722BC"/>
    <w:rsid w:val="00E80BAB"/>
    <w:rsid w:val="00E9130E"/>
    <w:rsid w:val="00E942E8"/>
    <w:rsid w:val="00F04A57"/>
    <w:rsid w:val="00F11DA2"/>
    <w:rsid w:val="00F42395"/>
    <w:rsid w:val="00F61E4D"/>
    <w:rsid w:val="00F63A4A"/>
    <w:rsid w:val="00F70819"/>
    <w:rsid w:val="00F906A5"/>
    <w:rsid w:val="00FA3477"/>
    <w:rsid w:val="00FB6D70"/>
    <w:rsid w:val="00FB700F"/>
    <w:rsid w:val="00FC31C0"/>
    <w:rsid w:val="2535165B"/>
    <w:rsid w:val="3FEFDE4D"/>
    <w:rsid w:val="59F77508"/>
    <w:rsid w:val="6AFF5E55"/>
    <w:rsid w:val="6B1F4E7C"/>
    <w:rsid w:val="6FF0C664"/>
    <w:rsid w:val="7707E8D5"/>
    <w:rsid w:val="77EF34FB"/>
    <w:rsid w:val="7C2958C0"/>
    <w:rsid w:val="7CFDBA3F"/>
    <w:rsid w:val="B31F78E9"/>
    <w:rsid w:val="B3F536D9"/>
    <w:rsid w:val="CF9A92F3"/>
    <w:rsid w:val="DEEF6589"/>
    <w:rsid w:val="DFD752E0"/>
    <w:rsid w:val="EFE271AE"/>
    <w:rsid w:val="F57FA9C1"/>
    <w:rsid w:val="FFBBD013"/>
    <w:rsid w:val="FFF752BD"/>
    <w:rsid w:val="FFFD50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eastAsia="Arial"/>
    </w:rPr>
  </w:style>
  <w:style w:type="paragraph" w:styleId="3">
    <w:name w:val="Balloon Text"/>
    <w:basedOn w:val="1"/>
    <w:link w:val="10"/>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jc w:val="center"/>
    </w:pPr>
    <w:rPr>
      <w:sz w:val="18"/>
      <w:szCs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8"/>
      <w:szCs w:val="28"/>
    </w:rPr>
  </w:style>
  <w:style w:type="character" w:customStyle="1" w:styleId="10">
    <w:name w:val="批注框文本 Char"/>
    <w:basedOn w:val="7"/>
    <w:link w:val="3"/>
    <w:semiHidden/>
    <w:qFormat/>
    <w:uiPriority w:val="99"/>
    <w:rPr>
      <w:sz w:val="18"/>
      <w:szCs w:val="18"/>
    </w:r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9299</Words>
  <Characters>9360</Characters>
  <Lines>69</Lines>
  <Paragraphs>19</Paragraphs>
  <TotalTime>8</TotalTime>
  <ScaleCrop>false</ScaleCrop>
  <LinksUpToDate>false</LinksUpToDate>
  <CharactersWithSpaces>11114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2025-12-05T02:49:00Z</dcterms:created>
  <dc:creator>Administrator</dc:creator>
  <cp:lastModifiedBy>赖炜鑫</cp:lastModifiedBy>
  <cp:lastPrinted>2025-12-05T06:52:00Z</cp:lastPrinted>
  <dcterms:modified xsi:type="dcterms:W3CDTF">2026-01-12T02:02:35Z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2025-11-21T09:33:48Z</vt:filetime>
  </property>
  <property fmtid="{D5CDD505-2E9C-101B-9397-08002B2CF9AE}" pid="4" name="UsrData">
    <vt:lpwstr>691fc1759e8319001f00d449wl</vt:lpwstr>
  </property>
  <property fmtid="{D5CDD505-2E9C-101B-9397-08002B2CF9AE}" pid="5" name="KSOProductBuildVer">
    <vt:lpwstr>2052-12.1.0.24034</vt:lpwstr>
  </property>
  <property fmtid="{D5CDD505-2E9C-101B-9397-08002B2CF9AE}" pid="6" name="ICV">
    <vt:lpwstr>3E90AAB00E044C79AF156784830EFB32_13</vt:lpwstr>
  </property>
  <property fmtid="{D5CDD505-2E9C-101B-9397-08002B2CF9AE}" pid="7" name="KSOTemplateDocerSaveRecord">
    <vt:lpwstr>eyJoZGlkIjoiYjQ2OTFiNThjZWNmOWI1NGM1MzBjODc2YjM5YjAzZjMiLCJ1c2VySWQiOiI0NjAxOTM5MTQifQ==</vt:lpwstr>
  </property>
</Properties>
</file>