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连城县202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w:t>
      </w:r>
      <w:r>
        <w:rPr>
          <w:rFonts w:hint="eastAsia" w:ascii="方正小标宋简体" w:hAnsi="方正小标宋简体" w:eastAsia="方正小标宋简体" w:cs="方正小标宋简体"/>
          <w:b/>
          <w:bCs/>
          <w:sz w:val="44"/>
          <w:szCs w:val="44"/>
          <w:lang w:eastAsia="zh-CN"/>
        </w:rPr>
        <w:t>四</w:t>
      </w:r>
      <w:r>
        <w:rPr>
          <w:rFonts w:hint="eastAsia" w:ascii="方正小标宋简体" w:hAnsi="方正小标宋简体" w:eastAsia="方正小标宋简体" w:cs="方正小标宋简体"/>
          <w:b/>
          <w:bCs/>
          <w:sz w:val="44"/>
          <w:szCs w:val="44"/>
        </w:rPr>
        <w:t>次公共租赁住房</w:t>
      </w:r>
    </w:p>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（含廉租房）公开配租方案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根据国家、省、市、县有关公共租赁住房（含廉租房）的政策规定，本着“公开、公平、公正、透明”的原则，制定本方案。</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一、公共租赁住房（含廉租房）配租有关情况</w:t>
      </w:r>
    </w:p>
    <w:p>
      <w:pPr>
        <w:ind w:firstLine="640" w:firstLineChars="200"/>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房源及户型情况</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按照相对集中、便于管理的原则，根据所确定配租对象数量，本批次公共租赁住房（含廉租房）配租房源</w:t>
      </w:r>
      <w:r>
        <w:rPr>
          <w:rFonts w:hint="eastAsia" w:ascii="Times New Roman" w:hAnsi="Times New Roman" w:cs="Times New Roman" w:eastAsiaTheme="minorEastAsia"/>
          <w:sz w:val="32"/>
          <w:szCs w:val="32"/>
          <w:lang w:val="en-US" w:eastAsia="zh-CN"/>
        </w:rPr>
        <w:t>88</w:t>
      </w:r>
      <w:r>
        <w:rPr>
          <w:rFonts w:hint="default" w:ascii="Times New Roman" w:hAnsi="Times New Roman" w:cs="Times New Roman" w:eastAsiaTheme="minorEastAsia"/>
          <w:sz w:val="32"/>
          <w:szCs w:val="32"/>
        </w:rPr>
        <w:t>套，位于莲冠花园小区（工业园区以晴集团对面）及莲南小区内。</w:t>
      </w:r>
    </w:p>
    <w:p>
      <w:pPr>
        <w:spacing w:line="540" w:lineRule="exact"/>
        <w:ind w:firstLine="640" w:firstLineChars="200"/>
        <w:textAlignment w:val="baseline"/>
        <w:rPr>
          <w:rFonts w:hint="default" w:ascii="Times New Roman" w:hAnsi="Times New Roman" w:eastAsia="楷体_GB2312" w:cs="Times New Roman"/>
          <w:b/>
          <w:bCs/>
          <w:sz w:val="32"/>
          <w:szCs w:val="32"/>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住房配租对象</w:t>
      </w:r>
    </w:p>
    <w:p>
      <w:pPr>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根据房源情况和申请对象家庭结构情况，确定本批次公共租赁住房配租对象为截至202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24</w:t>
      </w:r>
      <w:r>
        <w:rPr>
          <w:rFonts w:hint="default" w:ascii="Times New Roman" w:hAnsi="Times New Roman" w:cs="Times New Roman" w:eastAsiaTheme="minorEastAsia"/>
          <w:sz w:val="32"/>
          <w:szCs w:val="32"/>
        </w:rPr>
        <w:t>日连城县保障房网上申请系统显示状态为轮候（所有还未参加摇号的）申请对象，共</w:t>
      </w:r>
      <w:r>
        <w:rPr>
          <w:rFonts w:hint="eastAsia" w:ascii="Times New Roman" w:hAnsi="Times New Roman" w:cs="Times New Roman" w:eastAsiaTheme="minorEastAsia"/>
          <w:sz w:val="32"/>
          <w:szCs w:val="32"/>
          <w:lang w:val="en-US" w:eastAsia="zh-CN"/>
        </w:rPr>
        <w:t>20</w:t>
      </w:r>
      <w:r>
        <w:rPr>
          <w:rFonts w:hint="default" w:ascii="Times New Roman" w:hAnsi="Times New Roman" w:cs="Times New Roman" w:eastAsiaTheme="minorEastAsia"/>
          <w:sz w:val="32"/>
          <w:szCs w:val="32"/>
        </w:rPr>
        <w:t>户。</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住房租金标准</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配租方式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1</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一人和夫妻两人家庭安排小户型；申请人及共同申请人为60周岁以上的老人或有行动不便成员的家庭安排在低层（1－2层）；三人或含两代人的家庭安排大户型；</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2</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根据《连城县人民政府关于印发连城县公共租赁住房含廉租房管理实施细则的通知（修订）》（连政办[2020]12号），申请人按相对应的户型面积摇号分配。同一户型的申请人先抽取选房顺序号，再按选房顺序号进行摇号。</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二、公开配租注意事项</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1、选房事项安排。</w:t>
      </w:r>
      <w:r>
        <w:rPr>
          <w:rFonts w:hint="default" w:ascii="Times New Roman" w:hAnsi="Times New Roman" w:cs="Times New Roman" w:eastAsiaTheme="minorEastAsia"/>
          <w:sz w:val="32"/>
          <w:szCs w:val="32"/>
        </w:rPr>
        <w:t>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2、选房人员确认。</w:t>
      </w:r>
      <w:r>
        <w:rPr>
          <w:rFonts w:hint="default" w:ascii="Times New Roman" w:hAnsi="Times New Roman" w:cs="Times New Roman" w:eastAsiaTheme="minorEastAsia"/>
          <w:sz w:val="32"/>
          <w:szCs w:val="32"/>
        </w:rPr>
        <w:t>参加选房人员原则上为公共租赁住房（含廉租房）申请人。申请人须持本人身份证准时进入选房现场，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3、选房工作程序。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r>
        <w:rPr>
          <w:rFonts w:hint="eastAsia" w:ascii="仿宋_GB2312" w:hAnsi="仿宋_GB2312" w:eastAsia="仿宋_GB2312" w:cs="仿宋_GB2312"/>
          <w:sz w:val="32"/>
          <w:szCs w:val="32"/>
        </w:rPr>
        <w:t>抽签。</w:t>
      </w:r>
      <w:r>
        <w:rPr>
          <w:rFonts w:hint="default" w:ascii="Times New Roman" w:hAnsi="Times New Roman" w:cs="Times New Roman" w:eastAsiaTheme="minorEastAsia"/>
          <w:sz w:val="32"/>
          <w:szCs w:val="32"/>
        </w:rPr>
        <w:t>针对本批次公共租赁住房（含廉租房）保障对象配租申请家庭，先进行抽签确定选房顺序号，经登记发给选房顺序号凭证。</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r>
        <w:rPr>
          <w:rFonts w:hint="eastAsia" w:ascii="仿宋_GB2312" w:hAnsi="仿宋_GB2312" w:eastAsia="仿宋_GB2312" w:cs="仿宋_GB2312"/>
          <w:sz w:val="32"/>
          <w:szCs w:val="32"/>
        </w:rPr>
        <w:t>选房。</w:t>
      </w:r>
      <w:r>
        <w:rPr>
          <w:rFonts w:hint="default" w:ascii="Times New Roman" w:hAnsi="Times New Roman" w:cs="Times New Roman" w:eastAsiaTheme="minorEastAsia"/>
          <w:sz w:val="32"/>
          <w:szCs w:val="32"/>
        </w:rPr>
        <w:t>选房人员按照同一户型选房顺序号顺序依次到选房处抽取房号。</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r>
        <w:rPr>
          <w:rFonts w:hint="eastAsia" w:ascii="仿宋_GB2312" w:hAnsi="仿宋_GB2312" w:eastAsia="仿宋_GB2312" w:cs="仿宋_GB2312"/>
          <w:sz w:val="32"/>
          <w:szCs w:val="32"/>
        </w:rPr>
        <w:t>确认</w:t>
      </w:r>
      <w:r>
        <w:rPr>
          <w:rFonts w:hint="default" w:ascii="Times New Roman" w:hAnsi="Times New Roman" w:cs="Times New Roman" w:eastAsiaTheme="minorEastAsia"/>
          <w:sz w:val="32"/>
          <w:szCs w:val="32"/>
        </w:rPr>
        <w:t>。选房采取当场选定、即时确认的方式。选房人员对所选住房房号确认后，在《连城县202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公共租赁住房（含廉租房）选房情况确认表》上签字认可。</w:t>
      </w:r>
    </w:p>
    <w:p>
      <w:pPr>
        <w:spacing w:line="540" w:lineRule="exact"/>
        <w:textAlignment w:val="baseline"/>
        <w:rPr>
          <w:rFonts w:hint="default" w:ascii="Times New Roman" w:hAnsi="Times New Roman" w:cs="Times New Roman" w:eastAsiaTheme="minorEastAsia"/>
          <w:b/>
          <w:bCs/>
          <w:sz w:val="32"/>
          <w:szCs w:val="32"/>
        </w:rPr>
      </w:pPr>
      <w:r>
        <w:rPr>
          <w:rFonts w:hint="default" w:ascii="Times New Roman" w:hAnsi="Times New Roman" w:cs="Times New Roman" w:eastAsiaTheme="minorEastAsia"/>
          <w:b/>
          <w:bCs/>
          <w:sz w:val="32"/>
          <w:szCs w:val="32"/>
        </w:rPr>
        <w:t>三、其它规定</w:t>
      </w:r>
    </w:p>
    <w:p>
      <w:pPr>
        <w:numPr>
          <w:ilvl w:val="0"/>
          <w:numId w:val="0"/>
        </w:numPr>
        <w:spacing w:line="540" w:lineRule="exact"/>
        <w:ind w:left="0" w:leftChars="0"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1.</w:t>
      </w:r>
      <w:r>
        <w:rPr>
          <w:rFonts w:hint="default" w:ascii="Times New Roman" w:hAnsi="Times New Roman" w:cs="Times New Roman" w:eastAsiaTheme="minorEastAsia"/>
          <w:sz w:val="32"/>
          <w:szCs w:val="32"/>
        </w:rPr>
        <w:t>选房人员须按规定时间和程序进行选房，其他任何无关人员不得入内，也不得聚众围观，住房一经选定并签字确认后不得更改。</w:t>
      </w:r>
    </w:p>
    <w:p>
      <w:pPr>
        <w:numPr>
          <w:ilvl w:val="0"/>
          <w:numId w:val="0"/>
        </w:num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2.</w:t>
      </w:r>
      <w:r>
        <w:rPr>
          <w:rFonts w:hint="default" w:ascii="Times New Roman" w:hAnsi="Times New Roman" w:cs="Times New Roman" w:eastAsiaTheme="minorEastAsia"/>
          <w:sz w:val="32"/>
          <w:szCs w:val="32"/>
        </w:rPr>
        <w:t>公共租赁住房（含廉租房）已选房对象应当按规定与县弘源公司（莲花花园1号楼317室）签订租赁合同，并支付公租房800元、廉租房300元的履约保证金。本次签订时，收取从签订租赁合同起至202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年12月31日止的房屋租金，之后按合同签订日期每年收缴一次。</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对在规定时间内未参加选房的申请人，将视为自动弃权，本次入围资格作废，但可重新申请。累计两次放弃配租权利的申请人，三年内不得再次提出住房保障申请。</w:t>
      </w:r>
    </w:p>
    <w:p>
      <w:pPr>
        <w:spacing w:line="540" w:lineRule="exac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对在规定时间内（抽取房号后三个工作日）不签订租赁合同的申请人，将视为自动弃权，本次入围资格作废，但可重新申请。累计两次放弃配租权利的申请人，三年内不得再次提出住房保障申请。</w:t>
      </w:r>
    </w:p>
    <w:p>
      <w:pPr>
        <w:spacing w:line="540" w:lineRule="exact"/>
        <w:ind w:firstLine="320" w:firstLineChars="100"/>
        <w:textAlignment w:val="baseline"/>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连城县住房保障中心</w:t>
      </w:r>
    </w:p>
    <w:p>
      <w:pPr>
        <w:spacing w:line="540" w:lineRule="exact"/>
        <w:ind w:right="320" w:firstLine="320" w:firstLineChars="100"/>
        <w:jc w:val="righ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202</w:t>
      </w:r>
      <w:r>
        <w:rPr>
          <w:rFonts w:hint="default" w:ascii="Times New Roman" w:hAnsi="Times New Roman" w:cs="Times New Roman" w:eastAsiaTheme="minorEastAsia"/>
          <w:sz w:val="32"/>
          <w:szCs w:val="32"/>
          <w:lang w:val="en-US" w:eastAsia="zh-CN"/>
        </w:rPr>
        <w:t>5</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27</w:t>
      </w:r>
      <w:bookmarkStart w:id="0" w:name="_GoBack"/>
      <w:bookmarkEnd w:id="0"/>
      <w:r>
        <w:rPr>
          <w:rFonts w:hint="default" w:ascii="Times New Roman" w:hAnsi="Times New Roman" w:cs="Times New Roman" w:eastAsiaTheme="minorEastAsia"/>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23b39623-b512-43a1-859e-57fa1b996bc6"/>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5677008"/>
    <w:rsid w:val="129812A7"/>
    <w:rsid w:val="1A937D2B"/>
    <w:rsid w:val="1FBD7AC4"/>
    <w:rsid w:val="20D36A12"/>
    <w:rsid w:val="23911B9D"/>
    <w:rsid w:val="2A501CEA"/>
    <w:rsid w:val="2FEB468A"/>
    <w:rsid w:val="30B6774F"/>
    <w:rsid w:val="324A519E"/>
    <w:rsid w:val="35393BD1"/>
    <w:rsid w:val="372F5871"/>
    <w:rsid w:val="3EB15E8D"/>
    <w:rsid w:val="47EB3E4A"/>
    <w:rsid w:val="4A567C16"/>
    <w:rsid w:val="4AF41B8D"/>
    <w:rsid w:val="4C1F10AF"/>
    <w:rsid w:val="4C7811A4"/>
    <w:rsid w:val="5FB72AC0"/>
    <w:rsid w:val="709F053A"/>
    <w:rsid w:val="71D410C8"/>
    <w:rsid w:val="79C9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1353</Characters>
  <Lines>9</Lines>
  <Paragraphs>2</Paragraphs>
  <TotalTime>381</TotalTime>
  <ScaleCrop>false</ScaleCrop>
  <LinksUpToDate>false</LinksUpToDate>
  <CharactersWithSpaces>1370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Administrator</cp:lastModifiedBy>
  <cp:lastPrinted>2025-05-28T07:19:00Z</cp:lastPrinted>
  <dcterms:modified xsi:type="dcterms:W3CDTF">2025-06-24T01:24:38Z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y fmtid="{D5CDD505-2E9C-101B-9397-08002B2CF9AE}" pid="4" name="KSOTemplateDocerSaveRecord">
    <vt:lpwstr>eyJoZGlkIjoiMGMyMmQzZTc4MjYzYTE4MWJkYjE0NWFjMmNiZWM0MTYiLCJ1c2VySWQiOiI2MDI5OTQzMTcifQ==</vt:lpwstr>
  </property>
</Properties>
</file>